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B4AC" w14:textId="77777777" w:rsidR="006634BF" w:rsidRDefault="006634BF" w:rsidP="00ED55B6">
      <w:pPr>
        <w:pStyle w:val="Textkrper"/>
        <w:spacing w:before="100" w:beforeAutospacing="1" w:after="100" w:afterAutospacing="1"/>
        <w:ind w:right="777"/>
        <w:rPr>
          <w:rFonts w:ascii="TT Hoves Pro" w:hAnsi="TT Hoves Pro" w:cstheme="minorHAnsi"/>
          <w:b/>
          <w:bCs/>
          <w:sz w:val="20"/>
          <w:szCs w:val="20"/>
        </w:rPr>
      </w:pPr>
      <w:bookmarkStart w:id="0" w:name="_Hlk202871587"/>
      <w:bookmarkEnd w:id="0"/>
    </w:p>
    <w:p w14:paraId="1AD75425" w14:textId="4391220A" w:rsidR="00ED55B6" w:rsidRPr="008C5501" w:rsidRDefault="00012747" w:rsidP="00ED55B6">
      <w:pPr>
        <w:pStyle w:val="Textkrper"/>
        <w:spacing w:before="100" w:beforeAutospacing="1" w:after="100" w:afterAutospacing="1"/>
        <w:ind w:right="777"/>
        <w:rPr>
          <w:rFonts w:ascii="TT Hoves Pro" w:hAnsi="TT Hoves Pro" w:cstheme="minorHAnsi"/>
          <w:b/>
          <w:bCs/>
          <w:sz w:val="20"/>
          <w:szCs w:val="20"/>
        </w:rPr>
      </w:pPr>
      <w:r w:rsidRPr="008C5501">
        <w:rPr>
          <w:rFonts w:ascii="TT Hoves Pro" w:hAnsi="TT Hoves Pro" w:cstheme="minorHAnsi"/>
          <w:b/>
          <w:bCs/>
          <w:sz w:val="20"/>
          <w:szCs w:val="20"/>
        </w:rPr>
        <w:t>s: stebler eröffnet Showroom am Potsdamer Platz</w:t>
      </w:r>
    </w:p>
    <w:p w14:paraId="4584CDC4" w14:textId="58A7B314" w:rsidR="00A95179" w:rsidRPr="006634BF" w:rsidRDefault="00AF1EB1" w:rsidP="00ED55B6">
      <w:pPr>
        <w:pStyle w:val="Textkrper"/>
        <w:spacing w:before="100" w:beforeAutospacing="1" w:after="100" w:afterAutospacing="1"/>
        <w:ind w:right="777"/>
        <w:rPr>
          <w:rFonts w:ascii="TT Hoves Pro" w:hAnsi="TT Hoves Pro" w:cstheme="minorHAnsi"/>
          <w:b/>
          <w:bCs/>
          <w:sz w:val="36"/>
          <w:szCs w:val="36"/>
        </w:rPr>
      </w:pPr>
      <w:r w:rsidRPr="006634BF">
        <w:rPr>
          <w:rFonts w:ascii="TT Hoves Pro" w:hAnsi="TT Hoves Pro" w:cstheme="minorHAnsi"/>
          <w:b/>
          <w:bCs/>
          <w:sz w:val="36"/>
          <w:szCs w:val="36"/>
        </w:rPr>
        <w:t>Ein neues Kapitel</w:t>
      </w:r>
    </w:p>
    <w:p w14:paraId="679D0E5C" w14:textId="5524EBB5" w:rsidR="00AF1EB1" w:rsidRPr="008C5501" w:rsidRDefault="00AF1EB1" w:rsidP="00D0538D">
      <w:pPr>
        <w:adjustRightInd w:val="0"/>
        <w:spacing w:before="100" w:beforeAutospacing="1" w:after="100" w:afterAutospacing="1" w:line="360" w:lineRule="auto"/>
        <w:ind w:right="778"/>
        <w:jc w:val="both"/>
        <w:rPr>
          <w:rFonts w:ascii="TT Hoves Pro" w:hAnsi="TT Hoves Pro"/>
          <w:b/>
          <w:bCs/>
          <w:sz w:val="20"/>
          <w:szCs w:val="20"/>
        </w:rPr>
      </w:pPr>
      <w:r w:rsidRPr="008C5501">
        <w:rPr>
          <w:rFonts w:ascii="TT Hoves Pro" w:hAnsi="TT Hoves Pro"/>
          <w:b/>
          <w:bCs/>
          <w:sz w:val="20"/>
          <w:szCs w:val="20"/>
        </w:rPr>
        <w:t>Als Schweizer Traditionsunternehmen ist</w:t>
      </w:r>
      <w:r w:rsidR="008C5501">
        <w:rPr>
          <w:rFonts w:ascii="TT Hoves Pro" w:hAnsi="TT Hoves Pro"/>
          <w:b/>
          <w:bCs/>
          <w:sz w:val="20"/>
          <w:szCs w:val="20"/>
        </w:rPr>
        <w:t xml:space="preserve"> </w:t>
      </w:r>
      <w:r w:rsidRPr="008C5501">
        <w:rPr>
          <w:rFonts w:ascii="TT Hoves Pro" w:hAnsi="TT Hoves Pro"/>
          <w:b/>
          <w:bCs/>
          <w:sz w:val="20"/>
          <w:szCs w:val="20"/>
        </w:rPr>
        <w:t>s: stebler Mark</w:t>
      </w:r>
      <w:r w:rsidR="00960648" w:rsidRPr="008C5501">
        <w:rPr>
          <w:rFonts w:ascii="TT Hoves Pro" w:hAnsi="TT Hoves Pro"/>
          <w:b/>
          <w:bCs/>
          <w:sz w:val="20"/>
          <w:szCs w:val="20"/>
        </w:rPr>
        <w:t>t</w:t>
      </w:r>
      <w:r w:rsidRPr="008C5501">
        <w:rPr>
          <w:rFonts w:ascii="TT Hoves Pro" w:hAnsi="TT Hoves Pro"/>
          <w:b/>
          <w:bCs/>
          <w:sz w:val="20"/>
          <w:szCs w:val="20"/>
        </w:rPr>
        <w:t>führer im Bereich hochwertiger Briefkastensysteme</w:t>
      </w:r>
      <w:r w:rsidR="000A411B" w:rsidRPr="008C5501">
        <w:rPr>
          <w:rFonts w:ascii="TT Hoves Pro" w:hAnsi="TT Hoves Pro"/>
          <w:b/>
          <w:bCs/>
          <w:sz w:val="20"/>
          <w:szCs w:val="20"/>
        </w:rPr>
        <w:t>,</w:t>
      </w:r>
      <w:r w:rsidR="00B93A37" w:rsidRPr="008C5501">
        <w:rPr>
          <w:rFonts w:ascii="TT Hoves Pro" w:hAnsi="TT Hoves Pro"/>
          <w:b/>
          <w:bCs/>
          <w:sz w:val="20"/>
          <w:szCs w:val="20"/>
        </w:rPr>
        <w:t xml:space="preserve"> </w:t>
      </w:r>
      <w:r w:rsidRPr="008C5501">
        <w:rPr>
          <w:rFonts w:ascii="TT Hoves Pro" w:hAnsi="TT Hoves Pro"/>
          <w:b/>
          <w:bCs/>
          <w:sz w:val="20"/>
          <w:szCs w:val="20"/>
        </w:rPr>
        <w:t xml:space="preserve">Paketfachanlagen und Dachfensterlösungen. Seit über 70 Jahren steht das Familienunternehmen </w:t>
      </w:r>
      <w:r w:rsidR="00960648" w:rsidRPr="008C5501">
        <w:rPr>
          <w:rFonts w:ascii="TT Hoves Pro" w:hAnsi="TT Hoves Pro"/>
          <w:b/>
          <w:bCs/>
          <w:sz w:val="20"/>
          <w:szCs w:val="20"/>
        </w:rPr>
        <w:t xml:space="preserve">Bauprofis und privaten Bauherren </w:t>
      </w:r>
      <w:r w:rsidRPr="008C5501">
        <w:rPr>
          <w:rFonts w:ascii="TT Hoves Pro" w:hAnsi="TT Hoves Pro"/>
          <w:b/>
          <w:bCs/>
          <w:sz w:val="20"/>
          <w:szCs w:val="20"/>
        </w:rPr>
        <w:t xml:space="preserve">als kompetenter Partner </w:t>
      </w:r>
      <w:r w:rsidR="00960648" w:rsidRPr="008C5501">
        <w:rPr>
          <w:rFonts w:ascii="TT Hoves Pro" w:hAnsi="TT Hoves Pro"/>
          <w:b/>
          <w:bCs/>
          <w:sz w:val="20"/>
          <w:szCs w:val="20"/>
        </w:rPr>
        <w:t>zu</w:t>
      </w:r>
      <w:r w:rsidR="000A411B" w:rsidRPr="008C5501">
        <w:rPr>
          <w:rFonts w:ascii="TT Hoves Pro" w:hAnsi="TT Hoves Pro"/>
          <w:b/>
          <w:bCs/>
          <w:sz w:val="20"/>
          <w:szCs w:val="20"/>
        </w:rPr>
        <w:t>r</w:t>
      </w:r>
      <w:r w:rsidR="00960648" w:rsidRPr="008C5501">
        <w:rPr>
          <w:rFonts w:ascii="TT Hoves Pro" w:hAnsi="TT Hoves Pro"/>
          <w:b/>
          <w:bCs/>
          <w:sz w:val="20"/>
          <w:szCs w:val="20"/>
        </w:rPr>
        <w:t xml:space="preserve"> Seite. </w:t>
      </w:r>
      <w:r w:rsidRPr="008C5501">
        <w:rPr>
          <w:rFonts w:ascii="TT Hoves Pro" w:hAnsi="TT Hoves Pro"/>
          <w:b/>
          <w:bCs/>
          <w:sz w:val="20"/>
          <w:szCs w:val="20"/>
        </w:rPr>
        <w:t xml:space="preserve">Jetzt erweitert s: stebler mit der Eröffnung </w:t>
      </w:r>
      <w:r w:rsidR="00C063BD" w:rsidRPr="008C5501">
        <w:rPr>
          <w:rFonts w:ascii="TT Hoves Pro" w:hAnsi="TT Hoves Pro"/>
          <w:b/>
          <w:bCs/>
          <w:sz w:val="20"/>
          <w:szCs w:val="20"/>
        </w:rPr>
        <w:t xml:space="preserve">eines neuen </w:t>
      </w:r>
      <w:r w:rsidRPr="008C5501">
        <w:rPr>
          <w:rFonts w:ascii="TT Hoves Pro" w:hAnsi="TT Hoves Pro"/>
          <w:b/>
          <w:bCs/>
          <w:sz w:val="20"/>
          <w:szCs w:val="20"/>
        </w:rPr>
        <w:t xml:space="preserve">Showrooms in Berlin seine Präsenz in Deutschland. Der Standort am Potsdamer Platz dient als Anlaufstelle für </w:t>
      </w:r>
      <w:r w:rsidR="008A7B39" w:rsidRPr="008C5501">
        <w:rPr>
          <w:rFonts w:ascii="TT Hoves Pro" w:hAnsi="TT Hoves Pro"/>
          <w:b/>
          <w:bCs/>
          <w:sz w:val="20"/>
          <w:szCs w:val="20"/>
        </w:rPr>
        <w:t>Architekten</w:t>
      </w:r>
      <w:r w:rsidR="00960648" w:rsidRPr="008C5501">
        <w:rPr>
          <w:rFonts w:ascii="TT Hoves Pro" w:hAnsi="TT Hoves Pro"/>
          <w:b/>
          <w:bCs/>
          <w:sz w:val="20"/>
          <w:szCs w:val="20"/>
        </w:rPr>
        <w:t xml:space="preserve">, Planer und Bauherren, die </w:t>
      </w:r>
      <w:r w:rsidRPr="008C5501">
        <w:rPr>
          <w:rFonts w:ascii="TT Hoves Pro" w:hAnsi="TT Hoves Pro"/>
          <w:b/>
          <w:bCs/>
          <w:sz w:val="20"/>
          <w:szCs w:val="20"/>
        </w:rPr>
        <w:t>innovative und ma</w:t>
      </w:r>
      <w:r w:rsidR="00E979D4">
        <w:rPr>
          <w:rFonts w:ascii="TT Hoves Pro" w:hAnsi="TT Hoves Pro"/>
          <w:b/>
          <w:bCs/>
          <w:sz w:val="20"/>
          <w:szCs w:val="20"/>
        </w:rPr>
        <w:t>ss</w:t>
      </w:r>
      <w:r w:rsidRPr="008C5501">
        <w:rPr>
          <w:rFonts w:ascii="TT Hoves Pro" w:hAnsi="TT Hoves Pro"/>
          <w:b/>
          <w:bCs/>
          <w:sz w:val="20"/>
          <w:szCs w:val="20"/>
        </w:rPr>
        <w:t>geschneiderte Lösungen</w:t>
      </w:r>
      <w:r w:rsidR="00960648" w:rsidRPr="008C5501">
        <w:rPr>
          <w:rFonts w:ascii="TT Hoves Pro" w:hAnsi="TT Hoves Pro"/>
          <w:b/>
          <w:bCs/>
          <w:sz w:val="20"/>
          <w:szCs w:val="20"/>
        </w:rPr>
        <w:t xml:space="preserve"> für ihre Projekte</w:t>
      </w:r>
      <w:r w:rsidR="00D90950" w:rsidRPr="008C5501">
        <w:rPr>
          <w:rFonts w:ascii="TT Hoves Pro" w:hAnsi="TT Hoves Pro"/>
          <w:b/>
          <w:bCs/>
          <w:sz w:val="20"/>
          <w:szCs w:val="20"/>
        </w:rPr>
        <w:t xml:space="preserve"> suchen</w:t>
      </w:r>
      <w:r w:rsidRPr="008C5501">
        <w:rPr>
          <w:rFonts w:ascii="TT Hoves Pro" w:hAnsi="TT Hoves Pro"/>
          <w:b/>
          <w:bCs/>
          <w:sz w:val="20"/>
          <w:szCs w:val="20"/>
        </w:rPr>
        <w:t>.</w:t>
      </w:r>
    </w:p>
    <w:p w14:paraId="617C9E00" w14:textId="77777777" w:rsidR="00C063BD" w:rsidRPr="008C5501" w:rsidRDefault="00960648" w:rsidP="00960648">
      <w:pPr>
        <w:adjustRightInd w:val="0"/>
        <w:spacing w:before="100" w:beforeAutospacing="1" w:after="100" w:afterAutospacing="1" w:line="360" w:lineRule="auto"/>
        <w:ind w:right="778"/>
        <w:jc w:val="both"/>
        <w:rPr>
          <w:rFonts w:ascii="TT Hoves Pro" w:hAnsi="TT Hoves Pro"/>
          <w:b/>
          <w:bCs/>
          <w:sz w:val="20"/>
          <w:szCs w:val="20"/>
        </w:rPr>
      </w:pPr>
      <w:bookmarkStart w:id="1" w:name="_Hlk186714807"/>
      <w:r w:rsidRPr="008C5501">
        <w:rPr>
          <w:rFonts w:ascii="TT Hoves Pro" w:hAnsi="TT Hoves Pro"/>
          <w:b/>
          <w:bCs/>
          <w:sz w:val="20"/>
          <w:szCs w:val="20"/>
        </w:rPr>
        <w:t xml:space="preserve">Berlin als Standort: Ein strategischer Schritt </w:t>
      </w:r>
    </w:p>
    <w:p w14:paraId="19EBBED3" w14:textId="5F3CBA6A" w:rsidR="00960648" w:rsidRPr="008C5501" w:rsidRDefault="00960648" w:rsidP="00960648">
      <w:pPr>
        <w:adjustRightInd w:val="0"/>
        <w:spacing w:before="100" w:beforeAutospacing="1" w:after="100" w:afterAutospacing="1" w:line="360" w:lineRule="auto"/>
        <w:ind w:right="778"/>
        <w:jc w:val="both"/>
        <w:rPr>
          <w:rFonts w:ascii="TT Hoves Pro" w:hAnsi="TT Hoves Pro"/>
          <w:b/>
          <w:bCs/>
          <w:sz w:val="20"/>
          <w:szCs w:val="20"/>
        </w:rPr>
      </w:pPr>
      <w:r w:rsidRPr="008C5501">
        <w:rPr>
          <w:rFonts w:ascii="TT Hoves Pro" w:hAnsi="TT Hoves Pro"/>
          <w:bCs/>
          <w:sz w:val="20"/>
          <w:szCs w:val="20"/>
        </w:rPr>
        <w:t>Die Eröffnung des Showrooms in Berlin ist ein bedeutender Schritt für s: stebler. Die Hauptstadt gilt als eine der dynamischsten Zentren für Architektur, Stadtentwicklung und Bauwesen. „Berlin steht für Fortschritt und Innovation – Werte, die wir in unseren Produkten und Lösungen vereinen. Mit unserem Showroom erweitern wir unsere Reichweite und stärken unser Engagement in der deutschen Bauwirtschaft“, erklärt Tristan Brockelmann</w:t>
      </w:r>
      <w:r w:rsidR="000A411B" w:rsidRPr="008C5501">
        <w:rPr>
          <w:rFonts w:ascii="TT Hoves Pro" w:hAnsi="TT Hoves Pro"/>
          <w:bCs/>
          <w:sz w:val="20"/>
          <w:szCs w:val="20"/>
        </w:rPr>
        <w:t>s</w:t>
      </w:r>
      <w:r w:rsidRPr="008C5501">
        <w:rPr>
          <w:rFonts w:ascii="TT Hoves Pro" w:hAnsi="TT Hoves Pro"/>
          <w:bCs/>
          <w:sz w:val="20"/>
          <w:szCs w:val="20"/>
        </w:rPr>
        <w:t xml:space="preserve">, Geschäftsführer Deutschland. Der Showroom erlaubt Fachkräften, Bauherren und Investoren, die Produkte aus erster Hand zu erleben und sich umfassend beraten zu lassen. </w:t>
      </w:r>
    </w:p>
    <w:p w14:paraId="0BB1DB5F" w14:textId="790DD907" w:rsidR="00960648" w:rsidRPr="008C5501" w:rsidRDefault="00960648" w:rsidP="00960648">
      <w:pPr>
        <w:adjustRightInd w:val="0"/>
        <w:spacing w:before="100" w:beforeAutospacing="1" w:after="100" w:afterAutospacing="1" w:line="360" w:lineRule="auto"/>
        <w:ind w:right="778"/>
        <w:rPr>
          <w:rFonts w:ascii="TT Hoves Pro" w:hAnsi="TT Hoves Pro"/>
          <w:b/>
          <w:bCs/>
          <w:sz w:val="20"/>
          <w:szCs w:val="20"/>
        </w:rPr>
      </w:pPr>
      <w:r w:rsidRPr="008C5501">
        <w:rPr>
          <w:rFonts w:ascii="TT Hoves Pro" w:hAnsi="TT Hoves Pro"/>
          <w:b/>
          <w:bCs/>
          <w:sz w:val="20"/>
          <w:szCs w:val="20"/>
        </w:rPr>
        <w:t xml:space="preserve">Innovative Produkte für moderne Bauprojekte </w:t>
      </w:r>
    </w:p>
    <w:p w14:paraId="364B34F0" w14:textId="5742FA97" w:rsidR="00960648" w:rsidRPr="008C5501" w:rsidRDefault="00960648" w:rsidP="00960648">
      <w:pPr>
        <w:adjustRightInd w:val="0"/>
        <w:spacing w:before="100" w:beforeAutospacing="1" w:after="100" w:afterAutospacing="1" w:line="360" w:lineRule="auto"/>
        <w:ind w:right="778"/>
        <w:rPr>
          <w:rFonts w:ascii="TT Hoves Pro" w:hAnsi="TT Hoves Pro"/>
          <w:bCs/>
          <w:sz w:val="20"/>
          <w:szCs w:val="20"/>
        </w:rPr>
      </w:pPr>
      <w:r w:rsidRPr="008C5501">
        <w:rPr>
          <w:rFonts w:ascii="TT Hoves Pro" w:hAnsi="TT Hoves Pro"/>
          <w:bCs/>
          <w:sz w:val="20"/>
          <w:szCs w:val="20"/>
        </w:rPr>
        <w:t xml:space="preserve">Der neue Showroom präsentiert eine Vielzahl an innovativen Produkten, die von </w:t>
      </w:r>
      <w:r w:rsidR="00C063BD" w:rsidRPr="008C5501">
        <w:rPr>
          <w:rFonts w:ascii="TT Hoves Pro" w:hAnsi="TT Hoves Pro"/>
          <w:bCs/>
          <w:sz w:val="20"/>
          <w:szCs w:val="20"/>
        </w:rPr>
        <w:t>der über sieben Jahrzehnten</w:t>
      </w:r>
      <w:r w:rsidRPr="008C5501">
        <w:rPr>
          <w:rFonts w:ascii="TT Hoves Pro" w:hAnsi="TT Hoves Pro"/>
          <w:bCs/>
          <w:sz w:val="20"/>
          <w:szCs w:val="20"/>
        </w:rPr>
        <w:t xml:space="preserve"> Erfahrung und Expertise als Schweizer Marktführer profitieren. Im Fokus stehen Paket- und Depotboxlösungen, kombinierte Briefkastensysteme sowie ma</w:t>
      </w:r>
      <w:r w:rsidR="00E979D4">
        <w:rPr>
          <w:rFonts w:ascii="TT Hoves Pro" w:hAnsi="TT Hoves Pro"/>
          <w:bCs/>
          <w:sz w:val="20"/>
          <w:szCs w:val="20"/>
        </w:rPr>
        <w:t>ss</w:t>
      </w:r>
      <w:r w:rsidRPr="008C5501">
        <w:rPr>
          <w:rFonts w:ascii="TT Hoves Pro" w:hAnsi="TT Hoves Pro"/>
          <w:bCs/>
          <w:sz w:val="20"/>
          <w:szCs w:val="20"/>
        </w:rPr>
        <w:t>geschneiderte Lösungen für Einfamilienhäuser. Dank nahtloser Integration in digitale Infrastrukturen und einfacher Plug-and-Play-Installation ermöglichen diese Produkte eine effiziente und komfortable Nutzung.</w:t>
      </w:r>
      <w:r w:rsidR="00012747" w:rsidRPr="008C5501">
        <w:rPr>
          <w:rFonts w:ascii="TT Hoves Pro" w:hAnsi="TT Hoves Pro"/>
          <w:bCs/>
          <w:sz w:val="20"/>
          <w:szCs w:val="20"/>
        </w:rPr>
        <w:t xml:space="preserve"> </w:t>
      </w:r>
    </w:p>
    <w:p w14:paraId="076BC0DE" w14:textId="69DA4B75" w:rsidR="000E17BD" w:rsidRPr="008C5501" w:rsidRDefault="00012747" w:rsidP="00960648">
      <w:pPr>
        <w:adjustRightInd w:val="0"/>
        <w:spacing w:before="100" w:beforeAutospacing="1" w:after="100" w:afterAutospacing="1" w:line="360" w:lineRule="auto"/>
        <w:ind w:right="778"/>
        <w:rPr>
          <w:rFonts w:ascii="TT Hoves Pro" w:hAnsi="TT Hoves Pro"/>
          <w:bCs/>
          <w:sz w:val="20"/>
          <w:szCs w:val="20"/>
        </w:rPr>
        <w:sectPr w:rsidR="000E17BD" w:rsidRPr="008C5501" w:rsidSect="005F03D7">
          <w:headerReference w:type="default" r:id="rId11"/>
          <w:footerReference w:type="default" r:id="rId12"/>
          <w:pgSz w:w="11910" w:h="16840"/>
          <w:pgMar w:top="1922" w:right="459" w:bottom="567" w:left="1599" w:header="0" w:footer="0" w:gutter="0"/>
          <w:cols w:space="720"/>
        </w:sectPr>
      </w:pPr>
      <w:r w:rsidRPr="008C5501">
        <w:rPr>
          <w:rFonts w:ascii="TT Hoves Pro" w:hAnsi="TT Hoves Pro"/>
          <w:bCs/>
          <w:sz w:val="20"/>
          <w:szCs w:val="20"/>
        </w:rPr>
        <w:t xml:space="preserve">So zum Beispiel die intelligente Paketfachanlage </w:t>
      </w:r>
      <w:r w:rsidRPr="008C5501">
        <w:rPr>
          <w:rFonts w:ascii="TT Hoves Pro" w:hAnsi="TT Hoves Pro"/>
          <w:b/>
          <w:bCs/>
          <w:sz w:val="20"/>
          <w:szCs w:val="20"/>
        </w:rPr>
        <w:t>s: yourbox</w:t>
      </w:r>
      <w:r w:rsidRPr="008C5501">
        <w:rPr>
          <w:rFonts w:ascii="TT Hoves Pro" w:hAnsi="TT Hoves Pro"/>
          <w:bCs/>
          <w:sz w:val="20"/>
          <w:szCs w:val="20"/>
        </w:rPr>
        <w:t xml:space="preserve">. Sie garantiert den sicheren Empfang und Versand von Paketen rund um die Uhr. </w:t>
      </w:r>
      <w:r w:rsidR="00B93A37" w:rsidRPr="008C5501">
        <w:rPr>
          <w:rFonts w:ascii="TT Hoves Pro" w:hAnsi="TT Hoves Pro"/>
          <w:bCs/>
          <w:sz w:val="20"/>
          <w:szCs w:val="20"/>
        </w:rPr>
        <w:t xml:space="preserve">Durch </w:t>
      </w:r>
      <w:r w:rsidRPr="008C5501">
        <w:rPr>
          <w:rFonts w:ascii="TT Hoves Pro" w:hAnsi="TT Hoves Pro"/>
          <w:bCs/>
          <w:sz w:val="20"/>
          <w:szCs w:val="20"/>
        </w:rPr>
        <w:t>ihre</w:t>
      </w:r>
      <w:r w:rsidR="00B93A37" w:rsidRPr="008C5501">
        <w:rPr>
          <w:rFonts w:ascii="TT Hoves Pro" w:hAnsi="TT Hoves Pro"/>
          <w:bCs/>
          <w:sz w:val="20"/>
          <w:szCs w:val="20"/>
        </w:rPr>
        <w:t xml:space="preserve"> </w:t>
      </w:r>
      <w:r w:rsidRPr="008C5501">
        <w:rPr>
          <w:rFonts w:ascii="TT Hoves Pro" w:hAnsi="TT Hoves Pro"/>
          <w:bCs/>
          <w:sz w:val="20"/>
          <w:szCs w:val="20"/>
        </w:rPr>
        <w:t xml:space="preserve">modulare Bauweise </w:t>
      </w:r>
      <w:r w:rsidR="00B93A37" w:rsidRPr="008C5501">
        <w:rPr>
          <w:rFonts w:ascii="TT Hoves Pro" w:hAnsi="TT Hoves Pro"/>
          <w:bCs/>
          <w:sz w:val="20"/>
          <w:szCs w:val="20"/>
          <w:lang w:val="de-CH"/>
        </w:rPr>
        <w:t>ist sie vielseitig anpassbar und lässt sich mit verschiedenen Fächern und Funktionen ergänzen</w:t>
      </w:r>
      <w:r w:rsidR="000E17BD" w:rsidRPr="008C5501">
        <w:rPr>
          <w:rFonts w:ascii="TT Hoves Pro" w:hAnsi="TT Hoves Pro"/>
          <w:bCs/>
          <w:sz w:val="20"/>
          <w:szCs w:val="20"/>
        </w:rPr>
        <w:t>. Ob mit klassischen Paket- und Brieffächern, Kamera und Türsprechanlage</w:t>
      </w:r>
      <w:r w:rsidR="00100334" w:rsidRPr="008C5501">
        <w:rPr>
          <w:rFonts w:ascii="TT Hoves Pro" w:hAnsi="TT Hoves Pro"/>
          <w:bCs/>
          <w:sz w:val="20"/>
          <w:szCs w:val="20"/>
        </w:rPr>
        <w:t>, Schlüsselbox</w:t>
      </w:r>
      <w:r w:rsidR="000E17BD" w:rsidRPr="008C5501">
        <w:rPr>
          <w:rFonts w:ascii="TT Hoves Pro" w:hAnsi="TT Hoves Pro"/>
          <w:bCs/>
          <w:sz w:val="20"/>
          <w:szCs w:val="20"/>
        </w:rPr>
        <w:t xml:space="preserve"> oder speziellen Fächern</w:t>
      </w:r>
      <w:r w:rsidR="00100334" w:rsidRPr="008C5501">
        <w:rPr>
          <w:rFonts w:ascii="TT Hoves Pro" w:hAnsi="TT Hoves Pro"/>
          <w:bCs/>
          <w:sz w:val="20"/>
          <w:szCs w:val="20"/>
        </w:rPr>
        <w:t xml:space="preserve"> für</w:t>
      </w:r>
      <w:r w:rsidR="000E17BD" w:rsidRPr="008C5501">
        <w:rPr>
          <w:rFonts w:ascii="TT Hoves Pro" w:hAnsi="TT Hoves Pro"/>
          <w:bCs/>
          <w:sz w:val="20"/>
          <w:szCs w:val="20"/>
        </w:rPr>
        <w:t xml:space="preserve"> Kleidung</w:t>
      </w:r>
      <w:r w:rsidR="00100334" w:rsidRPr="008C5501">
        <w:rPr>
          <w:rFonts w:ascii="TT Hoves Pro" w:hAnsi="TT Hoves Pro"/>
          <w:bCs/>
          <w:sz w:val="20"/>
          <w:szCs w:val="20"/>
        </w:rPr>
        <w:t>, Sportutensilien</w:t>
      </w:r>
      <w:r w:rsidR="000E17BD" w:rsidRPr="008C5501">
        <w:rPr>
          <w:rFonts w:ascii="TT Hoves Pro" w:hAnsi="TT Hoves Pro"/>
          <w:bCs/>
          <w:sz w:val="20"/>
          <w:szCs w:val="20"/>
        </w:rPr>
        <w:t xml:space="preserve"> und </w:t>
      </w:r>
      <w:r w:rsidR="00BD1D1F" w:rsidRPr="008C5501">
        <w:rPr>
          <w:rFonts w:ascii="TT Hoves Pro" w:hAnsi="TT Hoves Pro"/>
          <w:bCs/>
          <w:sz w:val="20"/>
          <w:szCs w:val="20"/>
        </w:rPr>
        <w:t xml:space="preserve">sogar </w:t>
      </w:r>
      <w:r w:rsidR="000E17BD" w:rsidRPr="008C5501">
        <w:rPr>
          <w:rFonts w:ascii="TT Hoves Pro" w:hAnsi="TT Hoves Pro"/>
          <w:bCs/>
          <w:sz w:val="20"/>
          <w:szCs w:val="20"/>
        </w:rPr>
        <w:t xml:space="preserve">temperaturempfindliche Sendungen – die s: yourbox bietet für jede Anforderung die passende Lösung. </w:t>
      </w:r>
    </w:p>
    <w:p w14:paraId="6A879DF3" w14:textId="77777777" w:rsidR="006634BF" w:rsidRDefault="006634BF" w:rsidP="00960648">
      <w:pPr>
        <w:adjustRightInd w:val="0"/>
        <w:spacing w:before="100" w:beforeAutospacing="1" w:after="100" w:afterAutospacing="1" w:line="360" w:lineRule="auto"/>
        <w:ind w:right="778"/>
        <w:rPr>
          <w:rFonts w:ascii="TT Hoves Pro" w:hAnsi="TT Hoves Pro"/>
          <w:bCs/>
          <w:sz w:val="20"/>
          <w:szCs w:val="20"/>
        </w:rPr>
      </w:pPr>
    </w:p>
    <w:p w14:paraId="3C7B56FA" w14:textId="77777777" w:rsidR="006634BF" w:rsidRDefault="006634BF" w:rsidP="00960648">
      <w:pPr>
        <w:adjustRightInd w:val="0"/>
        <w:spacing w:before="100" w:beforeAutospacing="1" w:after="100" w:afterAutospacing="1" w:line="360" w:lineRule="auto"/>
        <w:ind w:right="778"/>
        <w:rPr>
          <w:rFonts w:ascii="TT Hoves Pro" w:hAnsi="TT Hoves Pro"/>
          <w:bCs/>
          <w:sz w:val="20"/>
          <w:szCs w:val="20"/>
        </w:rPr>
      </w:pPr>
    </w:p>
    <w:p w14:paraId="0F642081" w14:textId="62C47D6D" w:rsidR="000E17BD" w:rsidRPr="008C5501" w:rsidRDefault="000E17BD" w:rsidP="00960648">
      <w:pPr>
        <w:adjustRightInd w:val="0"/>
        <w:spacing w:before="100" w:beforeAutospacing="1" w:after="100" w:afterAutospacing="1" w:line="360" w:lineRule="auto"/>
        <w:ind w:right="778"/>
        <w:rPr>
          <w:rFonts w:ascii="TT Hoves Pro" w:hAnsi="TT Hoves Pro"/>
          <w:bCs/>
          <w:sz w:val="20"/>
          <w:szCs w:val="20"/>
        </w:rPr>
      </w:pPr>
      <w:r w:rsidRPr="008C5501">
        <w:rPr>
          <w:rFonts w:ascii="TT Hoves Pro" w:hAnsi="TT Hoves Pro"/>
          <w:bCs/>
          <w:sz w:val="20"/>
          <w:szCs w:val="20"/>
        </w:rPr>
        <w:t>Auch Ladestationen für E-Bike-Akkus, E-Scooter oder Smartphones lassen sich integrieren. Die Steuerung erfolgt bequem per Smartphone, Chip oder PIN, und dank der Anbindung an bestehende Schlie</w:t>
      </w:r>
      <w:r w:rsidR="00E979D4">
        <w:rPr>
          <w:rFonts w:ascii="TT Hoves Pro" w:hAnsi="TT Hoves Pro"/>
          <w:bCs/>
          <w:sz w:val="20"/>
          <w:szCs w:val="20"/>
        </w:rPr>
        <w:t>ss</w:t>
      </w:r>
      <w:r w:rsidRPr="008C5501">
        <w:rPr>
          <w:rFonts w:ascii="TT Hoves Pro" w:hAnsi="TT Hoves Pro"/>
          <w:bCs/>
          <w:sz w:val="20"/>
          <w:szCs w:val="20"/>
        </w:rPr>
        <w:t>systeme fügt sich die Anlage nahtlos in vorhandene Strukturen ein.</w:t>
      </w:r>
    </w:p>
    <w:p w14:paraId="2BF4579B" w14:textId="7625B0A4" w:rsidR="00C063BD" w:rsidRPr="008C5501" w:rsidRDefault="00012747" w:rsidP="00960648">
      <w:pPr>
        <w:adjustRightInd w:val="0"/>
        <w:spacing w:before="100" w:beforeAutospacing="1" w:after="100" w:afterAutospacing="1" w:line="360" w:lineRule="auto"/>
        <w:ind w:right="778"/>
        <w:rPr>
          <w:rFonts w:ascii="TT Hoves Pro" w:hAnsi="TT Hoves Pro"/>
          <w:bCs/>
          <w:sz w:val="20"/>
          <w:szCs w:val="20"/>
        </w:rPr>
      </w:pPr>
      <w:r w:rsidRPr="008C5501">
        <w:rPr>
          <w:rFonts w:ascii="TT Hoves Pro" w:hAnsi="TT Hoves Pro"/>
          <w:bCs/>
          <w:sz w:val="20"/>
          <w:szCs w:val="20"/>
        </w:rPr>
        <w:t xml:space="preserve">Ein Highlight </w:t>
      </w:r>
      <w:r w:rsidR="00F7787F" w:rsidRPr="008C5501">
        <w:rPr>
          <w:rFonts w:ascii="TT Hoves Pro" w:hAnsi="TT Hoves Pro"/>
          <w:bCs/>
          <w:sz w:val="20"/>
          <w:szCs w:val="20"/>
        </w:rPr>
        <w:t xml:space="preserve">aus der Sparte Dachfensterlösungen ist das </w:t>
      </w:r>
      <w:r w:rsidR="00F7787F" w:rsidRPr="008C5501">
        <w:rPr>
          <w:rFonts w:ascii="TT Hoves Pro" w:hAnsi="TT Hoves Pro"/>
          <w:b/>
          <w:bCs/>
          <w:sz w:val="20"/>
          <w:szCs w:val="20"/>
        </w:rPr>
        <w:t>Klappdachfenster s: 211</w:t>
      </w:r>
      <w:r w:rsidR="00F7787F" w:rsidRPr="008C5501">
        <w:rPr>
          <w:rFonts w:ascii="TT Hoves Pro" w:hAnsi="TT Hoves Pro"/>
          <w:bCs/>
          <w:sz w:val="20"/>
          <w:szCs w:val="20"/>
        </w:rPr>
        <w:t xml:space="preserve">. Es </w:t>
      </w:r>
      <w:r w:rsidR="00B93A37" w:rsidRPr="008C5501">
        <w:rPr>
          <w:rFonts w:ascii="TT Hoves Pro" w:hAnsi="TT Hoves Pro"/>
          <w:bCs/>
          <w:sz w:val="20"/>
          <w:szCs w:val="20"/>
        </w:rPr>
        <w:t xml:space="preserve">kombiniert </w:t>
      </w:r>
      <w:r w:rsidR="00F7787F" w:rsidRPr="008C5501">
        <w:rPr>
          <w:rFonts w:ascii="TT Hoves Pro" w:hAnsi="TT Hoves Pro"/>
          <w:bCs/>
          <w:sz w:val="20"/>
          <w:szCs w:val="20"/>
        </w:rPr>
        <w:t>au</w:t>
      </w:r>
      <w:r w:rsidR="00E979D4">
        <w:rPr>
          <w:rFonts w:ascii="TT Hoves Pro" w:hAnsi="TT Hoves Pro"/>
          <w:bCs/>
          <w:sz w:val="20"/>
          <w:szCs w:val="20"/>
        </w:rPr>
        <w:t>ss</w:t>
      </w:r>
      <w:r w:rsidR="00F7787F" w:rsidRPr="008C5501">
        <w:rPr>
          <w:rFonts w:ascii="TT Hoves Pro" w:hAnsi="TT Hoves Pro"/>
          <w:bCs/>
          <w:sz w:val="20"/>
          <w:szCs w:val="20"/>
        </w:rPr>
        <w:t>ergewöhnliche Flexibilität</w:t>
      </w:r>
      <w:r w:rsidR="00B93A37" w:rsidRPr="008C5501">
        <w:rPr>
          <w:rFonts w:ascii="TT Hoves Pro" w:hAnsi="TT Hoves Pro"/>
          <w:bCs/>
          <w:sz w:val="20"/>
          <w:szCs w:val="20"/>
        </w:rPr>
        <w:t xml:space="preserve"> mit einem </w:t>
      </w:r>
      <w:r w:rsidR="00FA173A" w:rsidRPr="008C5501">
        <w:rPr>
          <w:rFonts w:ascii="TT Hoves Pro" w:hAnsi="TT Hoves Pro"/>
          <w:bCs/>
          <w:sz w:val="20"/>
          <w:szCs w:val="20"/>
        </w:rPr>
        <w:t xml:space="preserve">stilvollen </w:t>
      </w:r>
      <w:r w:rsidR="00B93A37" w:rsidRPr="008C5501">
        <w:rPr>
          <w:rFonts w:ascii="TT Hoves Pro" w:hAnsi="TT Hoves Pro"/>
          <w:bCs/>
          <w:sz w:val="20"/>
          <w:szCs w:val="20"/>
        </w:rPr>
        <w:t>Look</w:t>
      </w:r>
      <w:r w:rsidR="00F7787F" w:rsidRPr="008C5501">
        <w:rPr>
          <w:rFonts w:ascii="TT Hoves Pro" w:hAnsi="TT Hoves Pro"/>
          <w:bCs/>
          <w:sz w:val="20"/>
          <w:szCs w:val="20"/>
        </w:rPr>
        <w:t>. Dank seiner gro</w:t>
      </w:r>
      <w:r w:rsidR="00E979D4">
        <w:rPr>
          <w:rFonts w:ascii="TT Hoves Pro" w:hAnsi="TT Hoves Pro"/>
          <w:bCs/>
          <w:sz w:val="20"/>
          <w:szCs w:val="20"/>
        </w:rPr>
        <w:t>ss</w:t>
      </w:r>
      <w:r w:rsidR="00F7787F" w:rsidRPr="008C5501">
        <w:rPr>
          <w:rFonts w:ascii="TT Hoves Pro" w:hAnsi="TT Hoves Pro"/>
          <w:bCs/>
          <w:sz w:val="20"/>
          <w:szCs w:val="20"/>
        </w:rPr>
        <w:t xml:space="preserve">zügigen Dimensionen fügt es sich </w:t>
      </w:r>
      <w:r w:rsidR="00FA173A" w:rsidRPr="008C5501">
        <w:rPr>
          <w:rFonts w:ascii="TT Hoves Pro" w:hAnsi="TT Hoves Pro"/>
          <w:bCs/>
          <w:sz w:val="20"/>
          <w:szCs w:val="20"/>
        </w:rPr>
        <w:t xml:space="preserve">diskret </w:t>
      </w:r>
      <w:r w:rsidR="00F7787F" w:rsidRPr="008C5501">
        <w:rPr>
          <w:rFonts w:ascii="TT Hoves Pro" w:hAnsi="TT Hoves Pro"/>
          <w:bCs/>
          <w:sz w:val="20"/>
          <w:szCs w:val="20"/>
        </w:rPr>
        <w:t xml:space="preserve">in jedes Dach ein und schafft lichtdurchflutete Räume. Ergänzend dazu überzeugt der </w:t>
      </w:r>
      <w:r w:rsidR="00F7787F" w:rsidRPr="008C5501">
        <w:rPr>
          <w:rFonts w:ascii="TT Hoves Pro" w:hAnsi="TT Hoves Pro"/>
          <w:b/>
          <w:sz w:val="20"/>
          <w:szCs w:val="20"/>
        </w:rPr>
        <w:t>Dachausstieg s: 211 DA</w:t>
      </w:r>
      <w:r w:rsidR="00F7787F" w:rsidRPr="008C5501">
        <w:rPr>
          <w:rFonts w:ascii="TT Hoves Pro" w:hAnsi="TT Hoves Pro"/>
          <w:bCs/>
          <w:sz w:val="20"/>
          <w:szCs w:val="20"/>
        </w:rPr>
        <w:t xml:space="preserve"> nicht nur durch einen Öffnungswinkel von bis zu 88° Grad, der einen praktischen Zugang zu Dächern ermöglicht, sondern auch durch ein modernes Design, das sich harmonisch in die Architektur integriert und sowohl funktionale als auch ästhetische Ansprüche erfüllt. Dank der Verwendung von recyceltem PET als Isolierung zeichnen sich die Dachfenster durch hohe Nachhaltigkeit aus und bieten gleichzeitig eine hervorragende Wärmedämmung. Die Integration der Dachfensterlösungen in Smart-Home-Systeme ermöglicht eine automatisierte Steuerung, die den Komfort steigert und gleichzeitig die Energieeffizienz optimiert.</w:t>
      </w:r>
    </w:p>
    <w:p w14:paraId="31F27ACB" w14:textId="6E30CF2F" w:rsidR="00B93A37" w:rsidRPr="008C5501" w:rsidRDefault="00B93A37" w:rsidP="00B93A37">
      <w:pPr>
        <w:adjustRightInd w:val="0"/>
        <w:spacing w:before="100" w:beforeAutospacing="1" w:after="100" w:afterAutospacing="1" w:line="360" w:lineRule="auto"/>
        <w:ind w:right="778"/>
        <w:rPr>
          <w:rFonts w:ascii="TT Hoves Pro" w:hAnsi="TT Hoves Pro"/>
          <w:bCs/>
          <w:sz w:val="20"/>
          <w:szCs w:val="20"/>
        </w:rPr>
      </w:pPr>
      <w:r w:rsidRPr="008C5501">
        <w:rPr>
          <w:rFonts w:ascii="TT Hoves Pro" w:hAnsi="TT Hoves Pro"/>
          <w:bCs/>
          <w:sz w:val="20"/>
          <w:szCs w:val="20"/>
        </w:rPr>
        <w:t>s: stebler verbindet Handwerk mit modernster Technologie. Am Produktionsstandort in Oensingen werden Schweizer Qualitätsstandards durch die Kombination innovativer Fertigungstechniken und  handwerklicher Präzision gewahrt. Dabei liegt der Fokus auf Nachhaltigkeit, einem respektvollen Umgang mit Ressourcen und der Verwendung hochwertiger Materialien, die eine lange Lebensdauer garantieren. So entstehen ma</w:t>
      </w:r>
      <w:r w:rsidR="00E979D4">
        <w:rPr>
          <w:rFonts w:ascii="TT Hoves Pro" w:hAnsi="TT Hoves Pro"/>
          <w:bCs/>
          <w:sz w:val="20"/>
          <w:szCs w:val="20"/>
        </w:rPr>
        <w:t>ss</w:t>
      </w:r>
      <w:r w:rsidRPr="008C5501">
        <w:rPr>
          <w:rFonts w:ascii="TT Hoves Pro" w:hAnsi="TT Hoves Pro"/>
          <w:bCs/>
          <w:sz w:val="20"/>
          <w:szCs w:val="20"/>
        </w:rPr>
        <w:t>geschneiderte Lösungen, die Räume neu definieren und Tradition mit Innovation vereinen.</w:t>
      </w:r>
    </w:p>
    <w:bookmarkEnd w:id="1"/>
    <w:p w14:paraId="581430F1" w14:textId="3A9FC7F9" w:rsidR="00035DAC" w:rsidRPr="008C5501" w:rsidRDefault="00035DAC">
      <w:pPr>
        <w:rPr>
          <w:rFonts w:ascii="TT Hoves Pro" w:hAnsi="TT Hoves Pro"/>
          <w:b/>
          <w:bCs/>
        </w:rPr>
      </w:pPr>
      <w:r w:rsidRPr="008C5501">
        <w:rPr>
          <w:rFonts w:ascii="TT Hoves Pro" w:hAnsi="TT Hoves Pro"/>
          <w:b/>
          <w:bCs/>
        </w:rPr>
        <w:br w:type="page"/>
      </w:r>
    </w:p>
    <w:p w14:paraId="1EC765B7" w14:textId="327590B5" w:rsidR="005804D5" w:rsidRPr="008C5501" w:rsidRDefault="005804D5">
      <w:pPr>
        <w:rPr>
          <w:rFonts w:ascii="TT Hoves Pro" w:hAnsi="TT Hoves Pro"/>
          <w:b/>
          <w:bCs/>
          <w:sz w:val="20"/>
          <w:szCs w:val="20"/>
        </w:rPr>
      </w:pPr>
      <w:r w:rsidRPr="008C5501">
        <w:rPr>
          <w:rFonts w:ascii="TT Hoves Pro" w:hAnsi="TT Hoves Pro"/>
          <w:noProof/>
          <w:sz w:val="20"/>
          <w:szCs w:val="20"/>
        </w:rPr>
        <w:lastRenderedPageBreak/>
        <w:drawing>
          <wp:inline distT="0" distB="0" distL="0" distR="0" wp14:anchorId="7E6A0F6C" wp14:editId="1B66C8BD">
            <wp:extent cx="4722733" cy="3149600"/>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725014" cy="3151121"/>
                    </a:xfrm>
                    <a:prstGeom prst="rect">
                      <a:avLst/>
                    </a:prstGeom>
                    <a:noFill/>
                    <a:ln>
                      <a:noFill/>
                    </a:ln>
                  </pic:spPr>
                </pic:pic>
              </a:graphicData>
            </a:graphic>
          </wp:inline>
        </w:drawing>
      </w:r>
    </w:p>
    <w:p w14:paraId="6AFA7900" w14:textId="77777777" w:rsidR="005804D5" w:rsidRPr="008C5501" w:rsidRDefault="005804D5">
      <w:pPr>
        <w:rPr>
          <w:rFonts w:ascii="TT Hoves Pro" w:hAnsi="TT Hoves Pro"/>
          <w:b/>
          <w:bCs/>
          <w:noProof/>
          <w:sz w:val="20"/>
          <w:szCs w:val="20"/>
        </w:rPr>
      </w:pPr>
      <w:r w:rsidRPr="008C5501">
        <w:rPr>
          <w:rFonts w:ascii="TT Hoves Pro" w:hAnsi="TT Hoves Pro"/>
          <w:b/>
          <w:bCs/>
          <w:noProof/>
          <w:sz w:val="20"/>
          <w:szCs w:val="20"/>
        </w:rPr>
        <w:t>s: stebler_showroom_01</w:t>
      </w:r>
    </w:p>
    <w:p w14:paraId="0E2DA8FF" w14:textId="44ED0BEB" w:rsidR="005804D5" w:rsidRPr="008C5501" w:rsidRDefault="005804D5">
      <w:pPr>
        <w:rPr>
          <w:rFonts w:ascii="TT Hoves Pro" w:hAnsi="TT Hoves Pro"/>
          <w:b/>
          <w:bCs/>
          <w:sz w:val="20"/>
          <w:szCs w:val="20"/>
        </w:rPr>
      </w:pPr>
      <w:r w:rsidRPr="008C5501">
        <w:rPr>
          <w:rFonts w:ascii="TT Hoves Pro" w:hAnsi="TT Hoves Pro"/>
          <w:bCs/>
          <w:sz w:val="20"/>
          <w:szCs w:val="20"/>
        </w:rPr>
        <w:t>Der neue Showroom präsentiert eine Vielzahl an innovativen Produkten</w:t>
      </w:r>
      <w:r w:rsidR="00C67F5C" w:rsidRPr="008C5501">
        <w:rPr>
          <w:rFonts w:ascii="TT Hoves Pro" w:hAnsi="TT Hoves Pro"/>
          <w:bCs/>
          <w:sz w:val="20"/>
          <w:szCs w:val="20"/>
        </w:rPr>
        <w:t xml:space="preserve">. </w:t>
      </w:r>
      <w:r w:rsidRPr="008C5501">
        <w:rPr>
          <w:rFonts w:ascii="TT Hoves Pro" w:hAnsi="TT Hoves Pro"/>
          <w:bCs/>
          <w:sz w:val="20"/>
          <w:szCs w:val="20"/>
        </w:rPr>
        <w:t xml:space="preserve">Im Fokus stehen </w:t>
      </w:r>
      <w:r w:rsidR="00C67F5C" w:rsidRPr="008C5501">
        <w:rPr>
          <w:rFonts w:ascii="TT Hoves Pro" w:hAnsi="TT Hoves Pro"/>
          <w:bCs/>
          <w:sz w:val="20"/>
          <w:szCs w:val="20"/>
        </w:rPr>
        <w:t xml:space="preserve">individuelle Dachfensterlösungen, </w:t>
      </w:r>
      <w:r w:rsidRPr="008C5501">
        <w:rPr>
          <w:rFonts w:ascii="TT Hoves Pro" w:hAnsi="TT Hoves Pro"/>
          <w:bCs/>
          <w:sz w:val="20"/>
          <w:szCs w:val="20"/>
        </w:rPr>
        <w:t>Paket- und Depotboxlösungen, kombinierte Briefkastensysteme sowie ma</w:t>
      </w:r>
      <w:r w:rsidR="00E979D4">
        <w:rPr>
          <w:rFonts w:ascii="TT Hoves Pro" w:hAnsi="TT Hoves Pro"/>
          <w:bCs/>
          <w:sz w:val="20"/>
          <w:szCs w:val="20"/>
        </w:rPr>
        <w:t>ss</w:t>
      </w:r>
      <w:r w:rsidRPr="008C5501">
        <w:rPr>
          <w:rFonts w:ascii="TT Hoves Pro" w:hAnsi="TT Hoves Pro"/>
          <w:bCs/>
          <w:sz w:val="20"/>
          <w:szCs w:val="20"/>
        </w:rPr>
        <w:t>geschneiderte Lösungen für Einfamilienhäuser.</w:t>
      </w:r>
    </w:p>
    <w:p w14:paraId="3EFEE628" w14:textId="3B4BC120" w:rsidR="00AE27A7" w:rsidRPr="008C5501" w:rsidRDefault="00AE27A7" w:rsidP="00AE27A7">
      <w:pPr>
        <w:rPr>
          <w:rFonts w:ascii="TT Hoves Pro" w:hAnsi="TT Hoves Pro" w:cs="Arial"/>
          <w:sz w:val="20"/>
          <w:szCs w:val="20"/>
        </w:rPr>
      </w:pPr>
    </w:p>
    <w:p w14:paraId="643CAE13" w14:textId="77777777" w:rsidR="00D90950" w:rsidRPr="008C5501" w:rsidRDefault="00D90950" w:rsidP="00AE27A7">
      <w:pPr>
        <w:rPr>
          <w:rFonts w:ascii="TT Hoves Pro" w:hAnsi="TT Hoves Pro" w:cs="Arial"/>
          <w:sz w:val="20"/>
          <w:szCs w:val="20"/>
        </w:rPr>
      </w:pPr>
    </w:p>
    <w:p w14:paraId="0D4DBE93" w14:textId="23EAADE0" w:rsidR="00F7787F" w:rsidRPr="008C5501" w:rsidRDefault="00F7787F" w:rsidP="00EC1D73">
      <w:pPr>
        <w:rPr>
          <w:rFonts w:ascii="TT Hoves Pro" w:hAnsi="TT Hoves Pro"/>
          <w:sz w:val="20"/>
          <w:szCs w:val="20"/>
        </w:rPr>
      </w:pPr>
      <w:r w:rsidRPr="008C5501">
        <w:rPr>
          <w:rFonts w:ascii="TT Hoves Pro" w:hAnsi="TT Hoves Pro"/>
          <w:noProof/>
          <w:sz w:val="20"/>
          <w:szCs w:val="20"/>
          <w:lang w:eastAsia="de-DE"/>
        </w:rPr>
        <w:drawing>
          <wp:inline distT="0" distB="0" distL="0" distR="0" wp14:anchorId="3A49D238" wp14:editId="3D127EE4">
            <wp:extent cx="2701290" cy="1799590"/>
            <wp:effectExtent l="0" t="0" r="381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1290" cy="1799590"/>
                    </a:xfrm>
                    <a:prstGeom prst="rect">
                      <a:avLst/>
                    </a:prstGeom>
                    <a:noFill/>
                    <a:ln>
                      <a:noFill/>
                    </a:ln>
                  </pic:spPr>
                </pic:pic>
              </a:graphicData>
            </a:graphic>
          </wp:inline>
        </w:drawing>
      </w:r>
      <w:r w:rsidR="005804D5" w:rsidRPr="008C5501">
        <w:rPr>
          <w:rFonts w:ascii="TT Hoves Pro" w:hAnsi="TT Hoves Pro"/>
          <w:sz w:val="20"/>
          <w:szCs w:val="20"/>
        </w:rPr>
        <w:t xml:space="preserve"> </w:t>
      </w:r>
      <w:r w:rsidR="005804D5" w:rsidRPr="008C5501">
        <w:rPr>
          <w:rFonts w:ascii="TT Hoves Pro" w:hAnsi="TT Hoves Pro"/>
          <w:noProof/>
          <w:sz w:val="20"/>
          <w:szCs w:val="20"/>
        </w:rPr>
        <w:drawing>
          <wp:inline distT="0" distB="0" distL="0" distR="0" wp14:anchorId="16A7A692" wp14:editId="5901BDFE">
            <wp:extent cx="2700079" cy="1800000"/>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700079" cy="1800000"/>
                    </a:xfrm>
                    <a:prstGeom prst="rect">
                      <a:avLst/>
                    </a:prstGeom>
                    <a:noFill/>
                    <a:ln>
                      <a:noFill/>
                    </a:ln>
                  </pic:spPr>
                </pic:pic>
              </a:graphicData>
            </a:graphic>
          </wp:inline>
        </w:drawing>
      </w:r>
    </w:p>
    <w:p w14:paraId="7D1D3839" w14:textId="77777777" w:rsidR="005804D5" w:rsidRPr="008C5501" w:rsidRDefault="005804D5" w:rsidP="00EC1D73">
      <w:pPr>
        <w:rPr>
          <w:rFonts w:ascii="TT Hoves Pro" w:hAnsi="TT Hoves Pro"/>
          <w:sz w:val="20"/>
          <w:szCs w:val="20"/>
        </w:rPr>
      </w:pPr>
    </w:p>
    <w:p w14:paraId="1FF223D7" w14:textId="7B5AC0AF" w:rsidR="005804D5" w:rsidRPr="008C5501" w:rsidRDefault="009C0F88" w:rsidP="00EC1D73">
      <w:pPr>
        <w:rPr>
          <w:rFonts w:ascii="TT Hoves Pro" w:hAnsi="TT Hoves Pro"/>
          <w:b/>
          <w:bCs/>
          <w:noProof/>
          <w:sz w:val="20"/>
          <w:szCs w:val="20"/>
        </w:rPr>
      </w:pPr>
      <w:r w:rsidRPr="008C5501">
        <w:rPr>
          <w:rFonts w:ascii="TT Hoves Pro" w:hAnsi="TT Hoves Pro"/>
          <w:noProof/>
          <w:sz w:val="20"/>
          <w:szCs w:val="20"/>
        </w:rPr>
        <w:drawing>
          <wp:inline distT="0" distB="0" distL="0" distR="0" wp14:anchorId="35002316" wp14:editId="614EC4C7">
            <wp:extent cx="1199965" cy="1800000"/>
            <wp:effectExtent l="0" t="0" r="63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199965" cy="1800000"/>
                    </a:xfrm>
                    <a:prstGeom prst="rect">
                      <a:avLst/>
                    </a:prstGeom>
                    <a:noFill/>
                    <a:ln>
                      <a:noFill/>
                    </a:ln>
                  </pic:spPr>
                </pic:pic>
              </a:graphicData>
            </a:graphic>
          </wp:inline>
        </w:drawing>
      </w:r>
      <w:r w:rsidR="005804D5" w:rsidRPr="008C5501">
        <w:rPr>
          <w:rFonts w:ascii="TT Hoves Pro" w:hAnsi="TT Hoves Pro"/>
          <w:sz w:val="20"/>
          <w:szCs w:val="20"/>
        </w:rPr>
        <w:t xml:space="preserve"> </w:t>
      </w:r>
      <w:r w:rsidR="00842F60" w:rsidRPr="008C5501">
        <w:rPr>
          <w:rFonts w:ascii="TT Hoves Pro" w:hAnsi="TT Hoves Pro"/>
          <w:noProof/>
          <w:sz w:val="20"/>
          <w:szCs w:val="20"/>
        </w:rPr>
        <w:drawing>
          <wp:inline distT="0" distB="0" distL="0" distR="0" wp14:anchorId="7B7483D7" wp14:editId="25DFF291">
            <wp:extent cx="2700079" cy="1800000"/>
            <wp:effectExtent l="0" t="0" r="508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700079" cy="1800000"/>
                    </a:xfrm>
                    <a:prstGeom prst="rect">
                      <a:avLst/>
                    </a:prstGeom>
                    <a:noFill/>
                    <a:ln>
                      <a:noFill/>
                    </a:ln>
                  </pic:spPr>
                </pic:pic>
              </a:graphicData>
            </a:graphic>
          </wp:inline>
        </w:drawing>
      </w:r>
    </w:p>
    <w:p w14:paraId="03881C61" w14:textId="4065BBA6" w:rsidR="00A752C8" w:rsidRPr="008C5501" w:rsidRDefault="00A752C8" w:rsidP="00A752C8">
      <w:pPr>
        <w:rPr>
          <w:rFonts w:ascii="TT Hoves Pro" w:hAnsi="TT Hoves Pro"/>
          <w:b/>
          <w:bCs/>
          <w:noProof/>
          <w:sz w:val="20"/>
          <w:szCs w:val="20"/>
        </w:rPr>
      </w:pPr>
      <w:r w:rsidRPr="008C5501">
        <w:rPr>
          <w:rFonts w:ascii="TT Hoves Pro" w:hAnsi="TT Hoves Pro"/>
          <w:b/>
          <w:bCs/>
          <w:noProof/>
          <w:sz w:val="20"/>
          <w:szCs w:val="20"/>
        </w:rPr>
        <w:t>s: stebler_</w:t>
      </w:r>
      <w:r w:rsidR="00F744DB" w:rsidRPr="008C5501">
        <w:rPr>
          <w:rFonts w:ascii="TT Hoves Pro" w:hAnsi="TT Hoves Pro"/>
          <w:b/>
          <w:bCs/>
          <w:noProof/>
          <w:sz w:val="20"/>
          <w:szCs w:val="20"/>
        </w:rPr>
        <w:t>s</w:t>
      </w:r>
      <w:r w:rsidRPr="008C5501">
        <w:rPr>
          <w:rFonts w:ascii="TT Hoves Pro" w:hAnsi="TT Hoves Pro"/>
          <w:b/>
          <w:bCs/>
          <w:noProof/>
          <w:sz w:val="20"/>
          <w:szCs w:val="20"/>
        </w:rPr>
        <w:t>howroom_0</w:t>
      </w:r>
      <w:r w:rsidR="005804D5" w:rsidRPr="008C5501">
        <w:rPr>
          <w:rFonts w:ascii="TT Hoves Pro" w:hAnsi="TT Hoves Pro"/>
          <w:b/>
          <w:bCs/>
          <w:noProof/>
          <w:sz w:val="20"/>
          <w:szCs w:val="20"/>
        </w:rPr>
        <w:t>2-05</w:t>
      </w:r>
    </w:p>
    <w:p w14:paraId="603C33BF" w14:textId="72AF74E4" w:rsidR="007E23AD" w:rsidRPr="008C5501" w:rsidRDefault="00F7787F" w:rsidP="00EC1D73">
      <w:pPr>
        <w:rPr>
          <w:rFonts w:ascii="TT Hoves Pro" w:hAnsi="TT Hoves Pro"/>
          <w:bCs/>
          <w:noProof/>
          <w:sz w:val="20"/>
          <w:szCs w:val="20"/>
        </w:rPr>
      </w:pPr>
      <w:r w:rsidRPr="008C5501">
        <w:rPr>
          <w:rFonts w:ascii="TT Hoves Pro" w:hAnsi="TT Hoves Pro"/>
          <w:bCs/>
          <w:noProof/>
          <w:sz w:val="20"/>
          <w:szCs w:val="20"/>
        </w:rPr>
        <w:t>Nahtlos und dezent integriert sich das gro</w:t>
      </w:r>
      <w:r w:rsidR="00E979D4">
        <w:rPr>
          <w:rFonts w:ascii="TT Hoves Pro" w:hAnsi="TT Hoves Pro"/>
          <w:bCs/>
          <w:noProof/>
          <w:sz w:val="20"/>
          <w:szCs w:val="20"/>
        </w:rPr>
        <w:t>ss</w:t>
      </w:r>
      <w:r w:rsidRPr="008C5501">
        <w:rPr>
          <w:rFonts w:ascii="TT Hoves Pro" w:hAnsi="TT Hoves Pro"/>
          <w:bCs/>
          <w:noProof/>
          <w:sz w:val="20"/>
          <w:szCs w:val="20"/>
        </w:rPr>
        <w:t>flächige Dachfenster s: 211 in die Gebäudehülle. Es kommt ohne vorstehenden Rahmen oder Aufbauten aus</w:t>
      </w:r>
      <w:r w:rsidR="005804D5" w:rsidRPr="008C5501">
        <w:rPr>
          <w:rFonts w:ascii="TT Hoves Pro" w:hAnsi="TT Hoves Pro"/>
          <w:bCs/>
          <w:noProof/>
          <w:sz w:val="20"/>
          <w:szCs w:val="20"/>
        </w:rPr>
        <w:t xml:space="preserve">. </w:t>
      </w:r>
      <w:r w:rsidR="00C67F5C" w:rsidRPr="008C5501">
        <w:rPr>
          <w:rFonts w:ascii="TT Hoves Pro" w:hAnsi="TT Hoves Pro"/>
          <w:bCs/>
          <w:noProof/>
          <w:sz w:val="20"/>
          <w:szCs w:val="20"/>
        </w:rPr>
        <w:t>Speziell für de</w:t>
      </w:r>
      <w:r w:rsidR="00C67F5C" w:rsidRPr="008C5501">
        <w:rPr>
          <w:rFonts w:ascii="TT Hoves Pro" w:hAnsi="TT Hoves Pro"/>
          <w:bCs/>
          <w:sz w:val="20"/>
          <w:szCs w:val="20"/>
        </w:rPr>
        <w:t>nkmalgeschützte und ästhetisch anspruchsvolle Objekte hat s: stebler das Lamellenfenster s: 203 entwickelt.</w:t>
      </w:r>
      <w:r w:rsidR="00B34A4C" w:rsidRPr="008C5501">
        <w:rPr>
          <w:rFonts w:ascii="TT Hoves Pro" w:hAnsi="TT Hoves Pro"/>
          <w:bCs/>
          <w:sz w:val="20"/>
          <w:szCs w:val="20"/>
        </w:rPr>
        <w:t xml:space="preserve"> </w:t>
      </w:r>
    </w:p>
    <w:p w14:paraId="5D82C0EF" w14:textId="77777777" w:rsidR="008A7B39" w:rsidRPr="008C5501" w:rsidRDefault="008A7B39" w:rsidP="00EC1D73">
      <w:pPr>
        <w:rPr>
          <w:rFonts w:ascii="TT Hoves Pro" w:hAnsi="TT Hoves Pro"/>
          <w:bCs/>
          <w:noProof/>
          <w:sz w:val="20"/>
          <w:szCs w:val="20"/>
        </w:rPr>
      </w:pPr>
    </w:p>
    <w:p w14:paraId="43D32A61" w14:textId="6A34EB2F" w:rsidR="005804D5" w:rsidRPr="008C5501" w:rsidRDefault="005804D5" w:rsidP="005804D5">
      <w:pPr>
        <w:rPr>
          <w:rFonts w:ascii="TT Hoves Pro" w:hAnsi="TT Hoves Pro"/>
          <w:b/>
          <w:bCs/>
          <w:sz w:val="20"/>
          <w:szCs w:val="20"/>
        </w:rPr>
      </w:pPr>
    </w:p>
    <w:p w14:paraId="21F8C2D2" w14:textId="4243A0F6" w:rsidR="00631F53" w:rsidRPr="008C5501" w:rsidRDefault="00631F53" w:rsidP="00D90950">
      <w:pPr>
        <w:rPr>
          <w:rFonts w:ascii="TT Hoves Pro" w:hAnsi="TT Hoves Pro"/>
          <w:b/>
          <w:bCs/>
          <w:noProof/>
          <w:sz w:val="20"/>
          <w:szCs w:val="20"/>
        </w:rPr>
      </w:pPr>
    </w:p>
    <w:p w14:paraId="1B1956C1" w14:textId="7D2121AB" w:rsidR="00631F53" w:rsidRPr="008C5501" w:rsidRDefault="00631F53" w:rsidP="00D90950">
      <w:pPr>
        <w:rPr>
          <w:rFonts w:ascii="TT Hoves Pro" w:hAnsi="TT Hoves Pro"/>
          <w:b/>
          <w:bCs/>
          <w:noProof/>
          <w:sz w:val="20"/>
          <w:szCs w:val="20"/>
        </w:rPr>
      </w:pPr>
      <w:r w:rsidRPr="008C5501">
        <w:rPr>
          <w:rFonts w:ascii="TT Hoves Pro" w:hAnsi="TT Hoves Pro"/>
          <w:noProof/>
          <w:sz w:val="20"/>
          <w:szCs w:val="20"/>
        </w:rPr>
        <w:lastRenderedPageBreak/>
        <w:drawing>
          <wp:inline distT="0" distB="0" distL="0" distR="0" wp14:anchorId="09C505AC" wp14:editId="7FD5E396">
            <wp:extent cx="2700000" cy="1800635"/>
            <wp:effectExtent l="0" t="0" r="571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700000" cy="1800635"/>
                    </a:xfrm>
                    <a:prstGeom prst="rect">
                      <a:avLst/>
                    </a:prstGeom>
                    <a:noFill/>
                    <a:ln>
                      <a:noFill/>
                    </a:ln>
                  </pic:spPr>
                </pic:pic>
              </a:graphicData>
            </a:graphic>
          </wp:inline>
        </w:drawing>
      </w:r>
      <w:r w:rsidR="00C67F5C" w:rsidRPr="008C5501">
        <w:rPr>
          <w:rFonts w:ascii="TT Hoves Pro" w:hAnsi="TT Hoves Pro"/>
          <w:b/>
          <w:bCs/>
          <w:noProof/>
          <w:sz w:val="20"/>
          <w:szCs w:val="20"/>
        </w:rPr>
        <w:t xml:space="preserve"> </w:t>
      </w:r>
      <w:r w:rsidR="00C67F5C" w:rsidRPr="008C5501">
        <w:rPr>
          <w:rFonts w:ascii="TT Hoves Pro" w:hAnsi="TT Hoves Pro"/>
          <w:noProof/>
          <w:sz w:val="20"/>
          <w:szCs w:val="20"/>
        </w:rPr>
        <w:drawing>
          <wp:inline distT="0" distB="0" distL="0" distR="0" wp14:anchorId="40F9100E" wp14:editId="2DE9CB18">
            <wp:extent cx="2700000" cy="1800000"/>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00000" cy="1800000"/>
                    </a:xfrm>
                    <a:prstGeom prst="rect">
                      <a:avLst/>
                    </a:prstGeom>
                    <a:noFill/>
                    <a:ln>
                      <a:noFill/>
                    </a:ln>
                  </pic:spPr>
                </pic:pic>
              </a:graphicData>
            </a:graphic>
          </wp:inline>
        </w:drawing>
      </w:r>
    </w:p>
    <w:p w14:paraId="74C065D7" w14:textId="6E79932A" w:rsidR="00631F53" w:rsidRPr="008C5501" w:rsidRDefault="00631F53" w:rsidP="00631F53">
      <w:pPr>
        <w:rPr>
          <w:rFonts w:ascii="TT Hoves Pro" w:hAnsi="TT Hoves Pro"/>
          <w:b/>
          <w:bCs/>
          <w:noProof/>
          <w:sz w:val="20"/>
          <w:szCs w:val="20"/>
        </w:rPr>
      </w:pPr>
      <w:r w:rsidRPr="008C5501">
        <w:rPr>
          <w:rFonts w:ascii="TT Hoves Pro" w:hAnsi="TT Hoves Pro"/>
          <w:b/>
          <w:bCs/>
          <w:noProof/>
          <w:sz w:val="20"/>
          <w:szCs w:val="20"/>
        </w:rPr>
        <w:t>s: stebler_showroom_0</w:t>
      </w:r>
      <w:r w:rsidR="00166196" w:rsidRPr="008C5501">
        <w:rPr>
          <w:rFonts w:ascii="TT Hoves Pro" w:hAnsi="TT Hoves Pro"/>
          <w:b/>
          <w:bCs/>
          <w:noProof/>
          <w:sz w:val="20"/>
          <w:szCs w:val="20"/>
        </w:rPr>
        <w:t>6+07</w:t>
      </w:r>
    </w:p>
    <w:p w14:paraId="2D82823C" w14:textId="182763A0" w:rsidR="00631F53" w:rsidRPr="008C5501" w:rsidRDefault="00631F53" w:rsidP="00631F53">
      <w:pPr>
        <w:rPr>
          <w:rFonts w:ascii="TT Hoves Pro" w:hAnsi="TT Hoves Pro"/>
          <w:bCs/>
          <w:noProof/>
          <w:sz w:val="20"/>
          <w:szCs w:val="20"/>
        </w:rPr>
      </w:pPr>
      <w:r w:rsidRPr="008C5501">
        <w:rPr>
          <w:rFonts w:ascii="TT Hoves Pro" w:hAnsi="TT Hoves Pro"/>
          <w:bCs/>
          <w:noProof/>
          <w:sz w:val="20"/>
          <w:szCs w:val="20"/>
        </w:rPr>
        <w:t xml:space="preserve">Der Dachausstieg s: 211 </w:t>
      </w:r>
      <w:r w:rsidR="000C2CC1" w:rsidRPr="008C5501">
        <w:rPr>
          <w:rFonts w:ascii="TT Hoves Pro" w:hAnsi="TT Hoves Pro"/>
          <w:bCs/>
          <w:noProof/>
          <w:sz w:val="20"/>
          <w:szCs w:val="20"/>
        </w:rPr>
        <w:t>DA</w:t>
      </w:r>
      <w:r w:rsidRPr="008C5501">
        <w:rPr>
          <w:rFonts w:ascii="TT Hoves Pro" w:hAnsi="TT Hoves Pro"/>
          <w:bCs/>
          <w:noProof/>
          <w:sz w:val="20"/>
          <w:szCs w:val="20"/>
        </w:rPr>
        <w:t xml:space="preserve"> ist eine hochwertige und elegante Lösung, um Dächer praktisch und unauffällig zugänglich zu machen. Er schlie</w:t>
      </w:r>
      <w:r w:rsidR="00E979D4">
        <w:rPr>
          <w:rFonts w:ascii="TT Hoves Pro" w:hAnsi="TT Hoves Pro"/>
          <w:bCs/>
          <w:noProof/>
          <w:sz w:val="20"/>
          <w:szCs w:val="20"/>
        </w:rPr>
        <w:t>ss</w:t>
      </w:r>
      <w:r w:rsidRPr="008C5501">
        <w:rPr>
          <w:rFonts w:ascii="TT Hoves Pro" w:hAnsi="TT Hoves Pro"/>
          <w:bCs/>
          <w:noProof/>
          <w:sz w:val="20"/>
          <w:szCs w:val="20"/>
        </w:rPr>
        <w:t>t dank der verdeckten Flügelprofile bündig mit dem Terrassenboden ab.</w:t>
      </w:r>
    </w:p>
    <w:p w14:paraId="56F5DCA3" w14:textId="77777777" w:rsidR="00166196" w:rsidRPr="008C5501" w:rsidRDefault="00166196" w:rsidP="00631F53">
      <w:pPr>
        <w:rPr>
          <w:rFonts w:ascii="TT Hoves Pro" w:hAnsi="TT Hoves Pro"/>
          <w:bCs/>
          <w:noProof/>
          <w:sz w:val="20"/>
          <w:szCs w:val="20"/>
        </w:rPr>
      </w:pPr>
    </w:p>
    <w:p w14:paraId="5E3D1BF7" w14:textId="38DB8939" w:rsidR="00631F53" w:rsidRPr="008C5501" w:rsidRDefault="00631F53" w:rsidP="00D90950">
      <w:pPr>
        <w:rPr>
          <w:rFonts w:ascii="TT Hoves Pro" w:hAnsi="TT Hoves Pro"/>
          <w:b/>
          <w:bCs/>
          <w:noProof/>
          <w:sz w:val="20"/>
          <w:szCs w:val="20"/>
        </w:rPr>
      </w:pPr>
    </w:p>
    <w:p w14:paraId="22815404" w14:textId="0B2F46FD" w:rsidR="00631F53" w:rsidRPr="008C5501" w:rsidRDefault="00166196" w:rsidP="00D90950">
      <w:pPr>
        <w:rPr>
          <w:rFonts w:ascii="TT Hoves Pro" w:hAnsi="TT Hoves Pro"/>
          <w:b/>
          <w:bCs/>
          <w:noProof/>
          <w:sz w:val="20"/>
          <w:szCs w:val="20"/>
        </w:rPr>
      </w:pPr>
      <w:r w:rsidRPr="008C5501">
        <w:rPr>
          <w:rFonts w:ascii="TT Hoves Pro" w:hAnsi="TT Hoves Pro"/>
          <w:noProof/>
          <w:sz w:val="20"/>
          <w:szCs w:val="20"/>
        </w:rPr>
        <w:drawing>
          <wp:inline distT="0" distB="0" distL="0" distR="0" wp14:anchorId="2FC31461" wp14:editId="69F1971E">
            <wp:extent cx="2700079" cy="1800000"/>
            <wp:effectExtent l="0" t="0" r="508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700079" cy="1800000"/>
                    </a:xfrm>
                    <a:prstGeom prst="rect">
                      <a:avLst/>
                    </a:prstGeom>
                    <a:noFill/>
                    <a:ln>
                      <a:noFill/>
                    </a:ln>
                  </pic:spPr>
                </pic:pic>
              </a:graphicData>
            </a:graphic>
          </wp:inline>
        </w:drawing>
      </w:r>
    </w:p>
    <w:p w14:paraId="25E0C1E7" w14:textId="7A4FA1C2" w:rsidR="00166196" w:rsidRPr="008C5501" w:rsidRDefault="00166196" w:rsidP="00166196">
      <w:pPr>
        <w:rPr>
          <w:rFonts w:ascii="TT Hoves Pro" w:hAnsi="TT Hoves Pro"/>
          <w:b/>
          <w:bCs/>
          <w:noProof/>
          <w:sz w:val="20"/>
          <w:szCs w:val="20"/>
        </w:rPr>
      </w:pPr>
      <w:r w:rsidRPr="008C5501">
        <w:rPr>
          <w:rFonts w:ascii="TT Hoves Pro" w:hAnsi="TT Hoves Pro"/>
          <w:b/>
          <w:bCs/>
          <w:noProof/>
          <w:sz w:val="20"/>
          <w:szCs w:val="20"/>
        </w:rPr>
        <w:t>s: stebler_showroom_08</w:t>
      </w:r>
    </w:p>
    <w:p w14:paraId="3A7B944F" w14:textId="77777777" w:rsidR="00166196" w:rsidRPr="008C5501" w:rsidRDefault="00166196" w:rsidP="00166196">
      <w:pPr>
        <w:rPr>
          <w:rFonts w:ascii="TT Hoves Pro" w:hAnsi="TT Hoves Pro" w:cs="Arial"/>
          <w:bCs/>
          <w:sz w:val="20"/>
          <w:szCs w:val="20"/>
        </w:rPr>
      </w:pPr>
      <w:r w:rsidRPr="008C5501">
        <w:rPr>
          <w:rFonts w:ascii="TT Hoves Pro" w:hAnsi="TT Hoves Pro"/>
          <w:bCs/>
          <w:noProof/>
          <w:sz w:val="20"/>
          <w:szCs w:val="20"/>
        </w:rPr>
        <w:t>Im neuen Showroom von s: stebler lässt sich die durchdachte Paketfachanlage s: yourbox in unterschiedlichen Varianten live und in Farbe erleben. Dank ihrer modularen Bauweise passt sie sich optimal an individuelle Bedürfnisse an.</w:t>
      </w:r>
    </w:p>
    <w:p w14:paraId="291DD224" w14:textId="77777777" w:rsidR="00631F53" w:rsidRPr="008C5501" w:rsidRDefault="00631F53" w:rsidP="00D90950">
      <w:pPr>
        <w:rPr>
          <w:rFonts w:ascii="TT Hoves Pro" w:hAnsi="TT Hoves Pro"/>
          <w:b/>
          <w:bCs/>
          <w:noProof/>
          <w:sz w:val="20"/>
          <w:szCs w:val="20"/>
        </w:rPr>
      </w:pPr>
    </w:p>
    <w:p w14:paraId="0FFD4A84" w14:textId="5680DFFD" w:rsidR="00D90950" w:rsidRPr="008C5501" w:rsidRDefault="00D90950" w:rsidP="00D90950">
      <w:pPr>
        <w:rPr>
          <w:rFonts w:ascii="TT Hoves Pro" w:hAnsi="TT Hoves Pro"/>
          <w:b/>
          <w:bCs/>
          <w:sz w:val="20"/>
          <w:szCs w:val="20"/>
        </w:rPr>
      </w:pPr>
      <w:r w:rsidRPr="008C5501">
        <w:rPr>
          <w:rFonts w:ascii="TT Hoves Pro" w:hAnsi="TT Hoves Pro"/>
          <w:b/>
          <w:bCs/>
          <w:noProof/>
          <w:sz w:val="20"/>
          <w:szCs w:val="20"/>
        </w:rPr>
        <w:t>Fotos: s: stebler</w:t>
      </w:r>
    </w:p>
    <w:p w14:paraId="75F24BFC" w14:textId="77777777" w:rsidR="00060C3A" w:rsidRPr="008C5501" w:rsidRDefault="00060C3A" w:rsidP="00161E67">
      <w:pPr>
        <w:rPr>
          <w:rFonts w:ascii="TT Hoves Pro" w:hAnsi="TT Hoves Pro"/>
          <w:b/>
          <w:bCs/>
          <w:noProof/>
          <w:sz w:val="20"/>
          <w:szCs w:val="20"/>
        </w:rPr>
      </w:pPr>
    </w:p>
    <w:p w14:paraId="271DD272" w14:textId="77777777" w:rsidR="00631F53" w:rsidRPr="008C5501" w:rsidRDefault="00C659C9" w:rsidP="00945CA6">
      <w:pPr>
        <w:adjustRightInd w:val="0"/>
        <w:spacing w:before="100" w:beforeAutospacing="1" w:after="100" w:afterAutospacing="1" w:line="360" w:lineRule="auto"/>
        <w:ind w:right="778"/>
        <w:rPr>
          <w:rFonts w:ascii="TT Hoves Pro" w:hAnsi="TT Hoves Pro"/>
          <w:sz w:val="20"/>
          <w:szCs w:val="20"/>
        </w:rPr>
      </w:pPr>
      <w:hyperlink r:id="rId21" w:history="1">
        <w:r w:rsidRPr="008C5501">
          <w:rPr>
            <w:rStyle w:val="Hyperlink"/>
            <w:rFonts w:ascii="TT Hoves Pro" w:hAnsi="TT Hoves Pro" w:cs="Arial"/>
            <w:sz w:val="20"/>
            <w:szCs w:val="20"/>
            <w:bdr w:val="none" w:sz="0" w:space="0" w:color="auto" w:frame="1"/>
          </w:rPr>
          <w:t>www.stebler.ch</w:t>
        </w:r>
      </w:hyperlink>
    </w:p>
    <w:p w14:paraId="3ACE347B" w14:textId="0AC79EA5" w:rsidR="00B94D02" w:rsidRPr="008C5501" w:rsidRDefault="003A52E5" w:rsidP="00945CA6">
      <w:pPr>
        <w:adjustRightInd w:val="0"/>
        <w:spacing w:before="100" w:beforeAutospacing="1" w:after="100" w:afterAutospacing="1" w:line="360" w:lineRule="auto"/>
        <w:ind w:right="778"/>
        <w:rPr>
          <w:rFonts w:ascii="TT Hoves Pro" w:hAnsi="TT Hoves Pro"/>
          <w:b/>
          <w:bCs/>
          <w:sz w:val="20"/>
          <w:szCs w:val="20"/>
        </w:rPr>
      </w:pPr>
      <w:r w:rsidRPr="008C5501">
        <w:rPr>
          <w:rFonts w:ascii="TT Hoves Pro" w:hAnsi="TT Hoves Pro" w:cs="Arial"/>
          <w:b/>
          <w:bCs/>
          <w:sz w:val="20"/>
          <w:szCs w:val="20"/>
        </w:rPr>
        <w:t>Kontakt</w:t>
      </w:r>
    </w:p>
    <w:p w14:paraId="1B50A602" w14:textId="77777777" w:rsidR="00076345" w:rsidRPr="008C5501" w:rsidRDefault="00076345" w:rsidP="00ED55B6">
      <w:pPr>
        <w:pStyle w:val="StandardWeb"/>
        <w:shd w:val="clear" w:color="auto" w:fill="FFFFFF"/>
        <w:spacing w:line="360" w:lineRule="auto"/>
        <w:contextualSpacing/>
        <w:rPr>
          <w:rFonts w:ascii="TT Hoves Pro" w:hAnsi="TT Hoves Pro" w:cs="Arial"/>
          <w:color w:val="242424"/>
          <w:sz w:val="20"/>
          <w:szCs w:val="20"/>
          <w:bdr w:val="none" w:sz="0" w:space="0" w:color="auto" w:frame="1"/>
        </w:rPr>
        <w:sectPr w:rsidR="00076345" w:rsidRPr="008C5501">
          <w:pgSz w:w="11910" w:h="16840"/>
          <w:pgMar w:top="1920" w:right="460" w:bottom="0" w:left="1600" w:header="0" w:footer="0" w:gutter="0"/>
          <w:cols w:space="720"/>
        </w:sectPr>
      </w:pPr>
    </w:p>
    <w:p w14:paraId="38C75D3A" w14:textId="2EEC4B3C" w:rsidR="009B673C" w:rsidRPr="008C5501" w:rsidRDefault="005F4365" w:rsidP="00ED55B6">
      <w:pPr>
        <w:pStyle w:val="StandardWeb"/>
        <w:shd w:val="clear" w:color="auto" w:fill="FFFFFF"/>
        <w:spacing w:line="360" w:lineRule="auto"/>
        <w:contextualSpacing/>
        <w:rPr>
          <w:rFonts w:ascii="TT Hoves Pro" w:hAnsi="TT Hoves Pro" w:cs="Arial"/>
          <w:color w:val="242424"/>
          <w:sz w:val="20"/>
          <w:szCs w:val="20"/>
          <w:bdr w:val="none" w:sz="0" w:space="0" w:color="auto" w:frame="1"/>
        </w:rPr>
      </w:pPr>
      <w:r w:rsidRPr="008C5501">
        <w:rPr>
          <w:rFonts w:ascii="TT Hoves Pro" w:hAnsi="TT Hoves Pro" w:cs="Arial"/>
          <w:color w:val="242424"/>
          <w:sz w:val="20"/>
          <w:szCs w:val="20"/>
          <w:bdr w:val="none" w:sz="0" w:space="0" w:color="auto" w:frame="1"/>
        </w:rPr>
        <w:t xml:space="preserve">stebler </w:t>
      </w:r>
      <w:r w:rsidR="00E114C4" w:rsidRPr="008C5501">
        <w:rPr>
          <w:rFonts w:ascii="TT Hoves Pro" w:hAnsi="TT Hoves Pro" w:cs="Arial"/>
          <w:color w:val="242424"/>
          <w:sz w:val="20"/>
          <w:szCs w:val="20"/>
          <w:bdr w:val="none" w:sz="0" w:space="0" w:color="auto" w:frame="1"/>
        </w:rPr>
        <w:t>kehrer</w:t>
      </w:r>
      <w:r w:rsidRPr="008C5501">
        <w:rPr>
          <w:rFonts w:ascii="TT Hoves Pro" w:hAnsi="TT Hoves Pro" w:cs="Arial"/>
          <w:color w:val="242424"/>
          <w:sz w:val="20"/>
          <w:szCs w:val="20"/>
          <w:bdr w:val="none" w:sz="0" w:space="0" w:color="auto" w:frame="1"/>
        </w:rPr>
        <w:t xml:space="preserve"> ag</w:t>
      </w:r>
    </w:p>
    <w:p w14:paraId="2405AFA4" w14:textId="46625DCE" w:rsidR="00945CA6" w:rsidRPr="008C5501" w:rsidRDefault="009B673C" w:rsidP="00ED55B6">
      <w:pPr>
        <w:pStyle w:val="StandardWeb"/>
        <w:shd w:val="clear" w:color="auto" w:fill="FFFFFF"/>
        <w:spacing w:line="360" w:lineRule="auto"/>
        <w:contextualSpacing/>
        <w:rPr>
          <w:rFonts w:ascii="TT Hoves Pro" w:hAnsi="TT Hoves Pro" w:cs="Arial"/>
          <w:color w:val="242424"/>
          <w:sz w:val="20"/>
          <w:szCs w:val="20"/>
          <w:bdr w:val="none" w:sz="0" w:space="0" w:color="auto" w:frame="1"/>
        </w:rPr>
      </w:pPr>
      <w:r w:rsidRPr="008C5501">
        <w:rPr>
          <w:rFonts w:ascii="TT Hoves Pro" w:hAnsi="TT Hoves Pro" w:cs="Arial"/>
          <w:color w:val="000000"/>
          <w:sz w:val="20"/>
          <w:szCs w:val="20"/>
        </w:rPr>
        <w:t>Deborah Stucki</w:t>
      </w:r>
      <w:r w:rsidR="00DA16C4" w:rsidRPr="008C5501">
        <w:rPr>
          <w:rFonts w:ascii="TT Hoves Pro" w:hAnsi="TT Hoves Pro" w:cs="Arial"/>
          <w:color w:val="000000"/>
          <w:sz w:val="20"/>
          <w:szCs w:val="20"/>
        </w:rPr>
        <w:br/>
      </w:r>
      <w:r w:rsidR="005F4365" w:rsidRPr="008C5501">
        <w:rPr>
          <w:rFonts w:ascii="TT Hoves Pro" w:hAnsi="TT Hoves Pro" w:cs="Arial"/>
          <w:color w:val="242424"/>
          <w:sz w:val="20"/>
          <w:szCs w:val="20"/>
          <w:bdr w:val="none" w:sz="0" w:space="0" w:color="auto" w:frame="1"/>
        </w:rPr>
        <w:t>Südringstrasse 6</w:t>
      </w:r>
      <w:r w:rsidR="00DA16C4" w:rsidRPr="008C5501">
        <w:rPr>
          <w:rFonts w:ascii="TT Hoves Pro" w:hAnsi="TT Hoves Pro" w:cs="Arial"/>
          <w:color w:val="000000"/>
          <w:sz w:val="20"/>
          <w:szCs w:val="20"/>
        </w:rPr>
        <w:br/>
      </w:r>
      <w:r w:rsidR="005F4365" w:rsidRPr="008C5501">
        <w:rPr>
          <w:rFonts w:ascii="TT Hoves Pro" w:hAnsi="TT Hoves Pro" w:cs="Arial"/>
          <w:color w:val="242424"/>
          <w:sz w:val="20"/>
          <w:szCs w:val="20"/>
          <w:bdr w:val="none" w:sz="0" w:space="0" w:color="auto" w:frame="1"/>
        </w:rPr>
        <w:t>CH - 4702 Oensingen</w:t>
      </w:r>
      <w:r w:rsidR="00DA16C4" w:rsidRPr="008C5501">
        <w:rPr>
          <w:rFonts w:ascii="TT Hoves Pro" w:hAnsi="TT Hoves Pro" w:cs="Arial"/>
          <w:color w:val="000000"/>
          <w:sz w:val="20"/>
          <w:szCs w:val="20"/>
        </w:rPr>
        <w:br/>
      </w:r>
      <w:r w:rsidR="00076345" w:rsidRPr="008C5501">
        <w:rPr>
          <w:rFonts w:ascii="TT Hoves Pro" w:hAnsi="TT Hoves Pro" w:cs="Arial"/>
          <w:color w:val="242424"/>
          <w:sz w:val="20"/>
          <w:szCs w:val="20"/>
          <w:bdr w:val="none" w:sz="0" w:space="0" w:color="auto" w:frame="1"/>
        </w:rPr>
        <w:t>Tel</w:t>
      </w:r>
      <w:r w:rsidR="005F4365" w:rsidRPr="008C5501">
        <w:rPr>
          <w:rFonts w:ascii="TT Hoves Pro" w:hAnsi="TT Hoves Pro" w:cs="Arial"/>
          <w:color w:val="242424"/>
          <w:sz w:val="20"/>
          <w:szCs w:val="20"/>
          <w:bdr w:val="none" w:sz="0" w:space="0" w:color="auto" w:frame="1"/>
        </w:rPr>
        <w:t>: +41 62 388 4242</w:t>
      </w:r>
    </w:p>
    <w:p w14:paraId="79674648" w14:textId="705B06EE" w:rsidR="005F4365" w:rsidRPr="008C5501" w:rsidRDefault="00076345" w:rsidP="00ED55B6">
      <w:pPr>
        <w:pStyle w:val="StandardWeb"/>
        <w:shd w:val="clear" w:color="auto" w:fill="FFFFFF"/>
        <w:spacing w:line="360" w:lineRule="auto"/>
        <w:contextualSpacing/>
        <w:rPr>
          <w:rFonts w:ascii="TT Hoves Pro" w:hAnsi="TT Hoves Pro"/>
          <w:sz w:val="20"/>
          <w:szCs w:val="20"/>
          <w:lang w:val="en-GB"/>
        </w:rPr>
      </w:pPr>
      <w:r w:rsidRPr="008C5501">
        <w:rPr>
          <w:rFonts w:ascii="TT Hoves Pro" w:hAnsi="TT Hoves Pro" w:cs="Arial"/>
          <w:color w:val="000000"/>
          <w:sz w:val="20"/>
          <w:szCs w:val="20"/>
          <w:lang w:val="en-GB"/>
        </w:rPr>
        <w:t>Deborah.Stucki@stebler.ch</w:t>
      </w:r>
      <w:r w:rsidR="00DA16C4" w:rsidRPr="008C5501">
        <w:rPr>
          <w:rFonts w:ascii="TT Hoves Pro" w:hAnsi="TT Hoves Pro" w:cs="Arial"/>
          <w:color w:val="000000"/>
          <w:sz w:val="20"/>
          <w:szCs w:val="20"/>
          <w:lang w:val="en-GB"/>
        </w:rPr>
        <w:br/>
      </w:r>
    </w:p>
    <w:p w14:paraId="76DC4CDB" w14:textId="5E26270C" w:rsidR="003A52E5" w:rsidRPr="008C5501" w:rsidRDefault="00076345" w:rsidP="00ED55B6">
      <w:pPr>
        <w:pStyle w:val="Textkrper"/>
        <w:spacing w:before="100" w:beforeAutospacing="1" w:after="100" w:afterAutospacing="1" w:line="360" w:lineRule="auto"/>
        <w:contextualSpacing/>
        <w:rPr>
          <w:rFonts w:ascii="TT Hoves Pro" w:hAnsi="TT Hoves Pro"/>
          <w:sz w:val="20"/>
          <w:szCs w:val="20"/>
          <w:lang w:val="en-GB"/>
        </w:rPr>
      </w:pPr>
      <w:r w:rsidRPr="008C5501">
        <w:rPr>
          <w:rFonts w:ascii="TT Hoves Pro" w:hAnsi="TT Hoves Pro"/>
          <w:sz w:val="20"/>
          <w:szCs w:val="20"/>
          <w:lang w:val="en-GB"/>
        </w:rPr>
        <w:t>Seifert PR</w:t>
      </w:r>
    </w:p>
    <w:p w14:paraId="78B4DF35" w14:textId="156D3DFB" w:rsidR="00076345" w:rsidRPr="008C5501" w:rsidRDefault="00100334" w:rsidP="00ED55B6">
      <w:pPr>
        <w:pStyle w:val="Textkrper"/>
        <w:spacing w:before="100" w:beforeAutospacing="1" w:after="100" w:afterAutospacing="1" w:line="360" w:lineRule="auto"/>
        <w:contextualSpacing/>
        <w:rPr>
          <w:rFonts w:ascii="TT Hoves Pro" w:hAnsi="TT Hoves Pro"/>
          <w:sz w:val="20"/>
          <w:szCs w:val="20"/>
          <w:lang w:val="en-GB"/>
        </w:rPr>
      </w:pPr>
      <w:r w:rsidRPr="008C5501">
        <w:rPr>
          <w:rFonts w:ascii="TT Hoves Pro" w:hAnsi="TT Hoves Pro"/>
          <w:sz w:val="20"/>
          <w:szCs w:val="20"/>
          <w:lang w:val="en-GB"/>
        </w:rPr>
        <w:t>Christin Stetter</w:t>
      </w:r>
    </w:p>
    <w:p w14:paraId="0110BCD3" w14:textId="231DD9D2" w:rsidR="00076345" w:rsidRPr="008C5501" w:rsidRDefault="00076345" w:rsidP="00ED55B6">
      <w:pPr>
        <w:pStyle w:val="Textkrper"/>
        <w:spacing w:before="100" w:beforeAutospacing="1" w:after="100" w:afterAutospacing="1" w:line="360" w:lineRule="auto"/>
        <w:contextualSpacing/>
        <w:rPr>
          <w:rFonts w:ascii="TT Hoves Pro" w:hAnsi="TT Hoves Pro"/>
          <w:sz w:val="20"/>
          <w:szCs w:val="20"/>
          <w:lang w:val="de-CH"/>
        </w:rPr>
      </w:pPr>
      <w:r w:rsidRPr="008C5501">
        <w:rPr>
          <w:rFonts w:ascii="TT Hoves Pro" w:hAnsi="TT Hoves Pro"/>
          <w:sz w:val="20"/>
          <w:szCs w:val="20"/>
          <w:lang w:val="de-CH"/>
        </w:rPr>
        <w:t>Zettachring 2a</w:t>
      </w:r>
    </w:p>
    <w:p w14:paraId="4B3A01F7" w14:textId="46B586C5" w:rsidR="00076345" w:rsidRPr="008C5501" w:rsidRDefault="00076345" w:rsidP="00ED55B6">
      <w:pPr>
        <w:pStyle w:val="Textkrper"/>
        <w:spacing w:before="100" w:beforeAutospacing="1" w:after="100" w:afterAutospacing="1" w:line="360" w:lineRule="auto"/>
        <w:contextualSpacing/>
        <w:rPr>
          <w:rFonts w:ascii="TT Hoves Pro" w:hAnsi="TT Hoves Pro"/>
          <w:sz w:val="20"/>
          <w:szCs w:val="20"/>
          <w:lang w:val="de-CH"/>
        </w:rPr>
      </w:pPr>
      <w:r w:rsidRPr="008C5501">
        <w:rPr>
          <w:rFonts w:ascii="TT Hoves Pro" w:hAnsi="TT Hoves Pro"/>
          <w:sz w:val="20"/>
          <w:szCs w:val="20"/>
          <w:lang w:val="de-CH"/>
        </w:rPr>
        <w:t>D – 70567 Stuttgart</w:t>
      </w:r>
    </w:p>
    <w:p w14:paraId="55A6C6D9" w14:textId="77777777" w:rsidR="00100334" w:rsidRPr="008C5501" w:rsidRDefault="00076345" w:rsidP="00ED55B6">
      <w:pPr>
        <w:pStyle w:val="Textkrper"/>
        <w:spacing w:before="100" w:beforeAutospacing="1" w:after="100" w:afterAutospacing="1" w:line="360" w:lineRule="auto"/>
        <w:contextualSpacing/>
        <w:rPr>
          <w:rFonts w:ascii="TT Hoves Pro" w:hAnsi="TT Hoves Pro"/>
          <w:sz w:val="20"/>
          <w:szCs w:val="20"/>
          <w:lang w:val="de-CH"/>
        </w:rPr>
      </w:pPr>
      <w:r w:rsidRPr="008C5501">
        <w:rPr>
          <w:rFonts w:ascii="TT Hoves Pro" w:hAnsi="TT Hoves Pro"/>
          <w:sz w:val="20"/>
          <w:szCs w:val="20"/>
          <w:lang w:val="de-CH"/>
        </w:rPr>
        <w:t>Tel: +4</w:t>
      </w:r>
      <w:r w:rsidR="00A16A5D" w:rsidRPr="008C5501">
        <w:rPr>
          <w:rFonts w:ascii="TT Hoves Pro" w:hAnsi="TT Hoves Pro"/>
          <w:sz w:val="20"/>
          <w:szCs w:val="20"/>
          <w:lang w:val="de-CH"/>
        </w:rPr>
        <w:t>9</w:t>
      </w:r>
      <w:r w:rsidRPr="008C5501">
        <w:rPr>
          <w:rFonts w:ascii="TT Hoves Pro" w:hAnsi="TT Hoves Pro"/>
          <w:sz w:val="20"/>
          <w:szCs w:val="20"/>
          <w:lang w:val="de-CH"/>
        </w:rPr>
        <w:t xml:space="preserve"> (0)</w:t>
      </w:r>
      <w:r w:rsidR="00017207" w:rsidRPr="008C5501">
        <w:rPr>
          <w:rFonts w:ascii="TT Hoves Pro" w:hAnsi="TT Hoves Pro"/>
          <w:sz w:val="20"/>
          <w:szCs w:val="20"/>
          <w:lang w:val="de-CH"/>
        </w:rPr>
        <w:t xml:space="preserve">162 82 </w:t>
      </w:r>
      <w:r w:rsidR="00100334" w:rsidRPr="008C5501">
        <w:rPr>
          <w:rFonts w:ascii="TT Hoves Pro" w:hAnsi="TT Hoves Pro"/>
          <w:sz w:val="20"/>
          <w:szCs w:val="20"/>
          <w:lang w:val="de-CH"/>
        </w:rPr>
        <w:t>12 123</w:t>
      </w:r>
    </w:p>
    <w:p w14:paraId="3828DEF6" w14:textId="2B4F1462" w:rsidR="00076345" w:rsidRPr="008C5501" w:rsidRDefault="00100334" w:rsidP="00ED55B6">
      <w:pPr>
        <w:pStyle w:val="Textkrper"/>
        <w:spacing w:before="100" w:beforeAutospacing="1" w:after="100" w:afterAutospacing="1" w:line="360" w:lineRule="auto"/>
        <w:contextualSpacing/>
        <w:rPr>
          <w:rFonts w:ascii="TT Hoves Pro" w:hAnsi="TT Hoves Pro"/>
          <w:sz w:val="20"/>
          <w:szCs w:val="20"/>
          <w:lang w:val="de-CH"/>
        </w:rPr>
        <w:sectPr w:rsidR="00076345" w:rsidRPr="008C5501" w:rsidSect="00076345">
          <w:type w:val="continuous"/>
          <w:pgSz w:w="11910" w:h="16840"/>
          <w:pgMar w:top="1920" w:right="460" w:bottom="0" w:left="1600" w:header="0" w:footer="0" w:gutter="0"/>
          <w:cols w:num="2" w:space="720"/>
        </w:sectPr>
      </w:pPr>
      <w:r w:rsidRPr="008C5501">
        <w:rPr>
          <w:rFonts w:ascii="TT Hoves Pro" w:hAnsi="TT Hoves Pro"/>
          <w:sz w:val="20"/>
          <w:szCs w:val="20"/>
          <w:lang w:val="de-CH"/>
        </w:rPr>
        <w:t>Christin. Stetter</w:t>
      </w:r>
      <w:r w:rsidR="00076345" w:rsidRPr="008C5501">
        <w:rPr>
          <w:rFonts w:ascii="TT Hoves Pro" w:hAnsi="TT Hoves Pro"/>
          <w:sz w:val="20"/>
          <w:szCs w:val="20"/>
          <w:lang w:val="de-CH"/>
        </w:rPr>
        <w:t>@seifert-pr.d</w:t>
      </w:r>
      <w:r w:rsidR="00684AFE" w:rsidRPr="008C5501">
        <w:rPr>
          <w:rFonts w:ascii="TT Hoves Pro" w:hAnsi="TT Hoves Pro"/>
          <w:sz w:val="20"/>
          <w:szCs w:val="20"/>
          <w:lang w:val="de-CH"/>
        </w:rPr>
        <w:t>e</w:t>
      </w:r>
    </w:p>
    <w:p w14:paraId="3ACE34C3" w14:textId="6B3CEC3B" w:rsidR="00B94D02" w:rsidRPr="00ED55B6" w:rsidRDefault="00B94D02" w:rsidP="00012747">
      <w:pPr>
        <w:pStyle w:val="Textkrper"/>
        <w:spacing w:before="100" w:beforeAutospacing="1" w:after="100" w:afterAutospacing="1" w:line="360" w:lineRule="auto"/>
        <w:ind w:firstLine="720"/>
        <w:rPr>
          <w:rFonts w:ascii="Agfa Rotis Sans Serif" w:hAnsi="Agfa Rotis Sans Serif"/>
          <w:b/>
          <w:sz w:val="22"/>
          <w:szCs w:val="22"/>
        </w:rPr>
      </w:pPr>
    </w:p>
    <w:sectPr w:rsidR="00B94D02" w:rsidRPr="00ED55B6" w:rsidSect="00076345">
      <w:type w:val="continuous"/>
      <w:pgSz w:w="11910" w:h="16840"/>
      <w:pgMar w:top="1920" w:right="460" w:bottom="0" w:left="16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382B6" w14:textId="77777777" w:rsidR="00B00555" w:rsidRDefault="00B00555">
      <w:r>
        <w:separator/>
      </w:r>
    </w:p>
  </w:endnote>
  <w:endnote w:type="continuationSeparator" w:id="0">
    <w:p w14:paraId="222C4D79" w14:textId="77777777" w:rsidR="00B00555" w:rsidRDefault="00B0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boto">
    <w:altName w:val="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TT Hoves Pro">
    <w:panose1 w:val="020B0003020000020203"/>
    <w:charset w:val="00"/>
    <w:family w:val="swiss"/>
    <w:notTrueType/>
    <w:pitch w:val="variable"/>
    <w:sig w:usb0="A000027F" w:usb1="5000A4FB" w:usb2="00000000" w:usb3="00000000" w:csb0="00000197"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200060608000002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34D9" w14:textId="77777777" w:rsidR="00B94D02" w:rsidRDefault="00B94D02">
    <w:pPr>
      <w:pStyle w:val="Textkrpe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5BEFA" w14:textId="77777777" w:rsidR="00B00555" w:rsidRDefault="00B00555">
      <w:r>
        <w:separator/>
      </w:r>
    </w:p>
  </w:footnote>
  <w:footnote w:type="continuationSeparator" w:id="0">
    <w:p w14:paraId="6CE62EC4" w14:textId="77777777" w:rsidR="00B00555" w:rsidRDefault="00B00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34D8" w14:textId="02D250C5" w:rsidR="00B94D02" w:rsidRDefault="00EA0F29">
    <w:pPr>
      <w:pStyle w:val="Textkrper"/>
      <w:spacing w:line="14" w:lineRule="auto"/>
      <w:rPr>
        <w:sz w:val="2"/>
      </w:rPr>
    </w:pPr>
    <w:r>
      <w:rPr>
        <w:noProof/>
        <w:sz w:val="2"/>
        <w:lang w:eastAsia="de-DE"/>
      </w:rPr>
      <w:drawing>
        <wp:anchor distT="0" distB="0" distL="114300" distR="114300" simplePos="0" relativeHeight="251657216" behindDoc="0" locked="0" layoutInCell="1" allowOverlap="1" wp14:anchorId="583BBE7F" wp14:editId="0DC3AE5E">
          <wp:simplePos x="0" y="0"/>
          <wp:positionH relativeFrom="column">
            <wp:posOffset>3842068</wp:posOffset>
          </wp:positionH>
          <wp:positionV relativeFrom="paragraph">
            <wp:posOffset>128905</wp:posOffset>
          </wp:positionV>
          <wp:extent cx="2532959" cy="1078707"/>
          <wp:effectExtent l="0" t="0" r="1270" b="7620"/>
          <wp:wrapSquare wrapText="bothSides"/>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2959" cy="107870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17BFB"/>
    <w:multiLevelType w:val="hybridMultilevel"/>
    <w:tmpl w:val="B948B43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369842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D02"/>
    <w:rsid w:val="00005531"/>
    <w:rsid w:val="00012747"/>
    <w:rsid w:val="00017207"/>
    <w:rsid w:val="000228C6"/>
    <w:rsid w:val="000273A1"/>
    <w:rsid w:val="00035DAC"/>
    <w:rsid w:val="00055A3D"/>
    <w:rsid w:val="00060678"/>
    <w:rsid w:val="00060C3A"/>
    <w:rsid w:val="000630F5"/>
    <w:rsid w:val="00063AB1"/>
    <w:rsid w:val="00065826"/>
    <w:rsid w:val="00067CC6"/>
    <w:rsid w:val="00072815"/>
    <w:rsid w:val="00076345"/>
    <w:rsid w:val="000768E1"/>
    <w:rsid w:val="0007711A"/>
    <w:rsid w:val="00083212"/>
    <w:rsid w:val="00091E08"/>
    <w:rsid w:val="000A1FD7"/>
    <w:rsid w:val="000A411B"/>
    <w:rsid w:val="000B012F"/>
    <w:rsid w:val="000B1D4E"/>
    <w:rsid w:val="000B3C21"/>
    <w:rsid w:val="000C0602"/>
    <w:rsid w:val="000C2CC1"/>
    <w:rsid w:val="000D5128"/>
    <w:rsid w:val="000E0C0D"/>
    <w:rsid w:val="000E17BD"/>
    <w:rsid w:val="000F274B"/>
    <w:rsid w:val="00100334"/>
    <w:rsid w:val="00100BE4"/>
    <w:rsid w:val="0011144C"/>
    <w:rsid w:val="00114824"/>
    <w:rsid w:val="00115685"/>
    <w:rsid w:val="00121C0B"/>
    <w:rsid w:val="00126C7D"/>
    <w:rsid w:val="00130170"/>
    <w:rsid w:val="001343EE"/>
    <w:rsid w:val="001413ED"/>
    <w:rsid w:val="00142C48"/>
    <w:rsid w:val="00145BF4"/>
    <w:rsid w:val="00161DA1"/>
    <w:rsid w:val="00161E67"/>
    <w:rsid w:val="00162869"/>
    <w:rsid w:val="00166196"/>
    <w:rsid w:val="00166ECE"/>
    <w:rsid w:val="00171BEB"/>
    <w:rsid w:val="001833EA"/>
    <w:rsid w:val="00190394"/>
    <w:rsid w:val="001B5278"/>
    <w:rsid w:val="001B6A19"/>
    <w:rsid w:val="001E64F7"/>
    <w:rsid w:val="001F4014"/>
    <w:rsid w:val="001F799B"/>
    <w:rsid w:val="0020738C"/>
    <w:rsid w:val="00217CB7"/>
    <w:rsid w:val="00220BF4"/>
    <w:rsid w:val="00221B8C"/>
    <w:rsid w:val="00234D75"/>
    <w:rsid w:val="0024165B"/>
    <w:rsid w:val="002451E2"/>
    <w:rsid w:val="002522DE"/>
    <w:rsid w:val="00255BE0"/>
    <w:rsid w:val="00261551"/>
    <w:rsid w:val="00277EEF"/>
    <w:rsid w:val="002A172E"/>
    <w:rsid w:val="002C124C"/>
    <w:rsid w:val="002D2337"/>
    <w:rsid w:val="002D4741"/>
    <w:rsid w:val="002D4F8B"/>
    <w:rsid w:val="002E05A2"/>
    <w:rsid w:val="002E0759"/>
    <w:rsid w:val="002E6166"/>
    <w:rsid w:val="002E758C"/>
    <w:rsid w:val="002F0DB7"/>
    <w:rsid w:val="002F1F27"/>
    <w:rsid w:val="002F6B82"/>
    <w:rsid w:val="002F6CAD"/>
    <w:rsid w:val="003104B8"/>
    <w:rsid w:val="00311E54"/>
    <w:rsid w:val="0031711B"/>
    <w:rsid w:val="00330258"/>
    <w:rsid w:val="003320AB"/>
    <w:rsid w:val="003366C1"/>
    <w:rsid w:val="003373D8"/>
    <w:rsid w:val="00363AE6"/>
    <w:rsid w:val="00364759"/>
    <w:rsid w:val="00373657"/>
    <w:rsid w:val="003A52E5"/>
    <w:rsid w:val="003B3732"/>
    <w:rsid w:val="003B7050"/>
    <w:rsid w:val="003C6497"/>
    <w:rsid w:val="003D6E50"/>
    <w:rsid w:val="003E6304"/>
    <w:rsid w:val="003F6C11"/>
    <w:rsid w:val="00401110"/>
    <w:rsid w:val="00401AB3"/>
    <w:rsid w:val="00402849"/>
    <w:rsid w:val="00404709"/>
    <w:rsid w:val="00412304"/>
    <w:rsid w:val="00423B5B"/>
    <w:rsid w:val="0042454D"/>
    <w:rsid w:val="00444DC1"/>
    <w:rsid w:val="004472A2"/>
    <w:rsid w:val="004524B3"/>
    <w:rsid w:val="00453B9C"/>
    <w:rsid w:val="00473BB5"/>
    <w:rsid w:val="00483124"/>
    <w:rsid w:val="00490BA5"/>
    <w:rsid w:val="00490FD3"/>
    <w:rsid w:val="00495DDB"/>
    <w:rsid w:val="00496438"/>
    <w:rsid w:val="004A3E91"/>
    <w:rsid w:val="004A6081"/>
    <w:rsid w:val="004A72D8"/>
    <w:rsid w:val="004B4176"/>
    <w:rsid w:val="004B45A6"/>
    <w:rsid w:val="004E04C1"/>
    <w:rsid w:val="004E5855"/>
    <w:rsid w:val="00506977"/>
    <w:rsid w:val="00512092"/>
    <w:rsid w:val="0051689D"/>
    <w:rsid w:val="00517AF0"/>
    <w:rsid w:val="005224F1"/>
    <w:rsid w:val="00542B2C"/>
    <w:rsid w:val="005538C7"/>
    <w:rsid w:val="00560B30"/>
    <w:rsid w:val="00567EA7"/>
    <w:rsid w:val="00573A84"/>
    <w:rsid w:val="005804D5"/>
    <w:rsid w:val="005B5C2E"/>
    <w:rsid w:val="005C05D6"/>
    <w:rsid w:val="005C283E"/>
    <w:rsid w:val="005D2EDC"/>
    <w:rsid w:val="005E2700"/>
    <w:rsid w:val="005E332F"/>
    <w:rsid w:val="005E3CE5"/>
    <w:rsid w:val="005F03D7"/>
    <w:rsid w:val="005F1C2E"/>
    <w:rsid w:val="005F4365"/>
    <w:rsid w:val="005F48C6"/>
    <w:rsid w:val="00606894"/>
    <w:rsid w:val="006206B8"/>
    <w:rsid w:val="00620728"/>
    <w:rsid w:val="006226E1"/>
    <w:rsid w:val="00626083"/>
    <w:rsid w:val="006277A5"/>
    <w:rsid w:val="00630DCE"/>
    <w:rsid w:val="0063187C"/>
    <w:rsid w:val="00631F53"/>
    <w:rsid w:val="0063679C"/>
    <w:rsid w:val="00640FB9"/>
    <w:rsid w:val="00646B6B"/>
    <w:rsid w:val="006505D9"/>
    <w:rsid w:val="006522EB"/>
    <w:rsid w:val="006602BF"/>
    <w:rsid w:val="00661751"/>
    <w:rsid w:val="006634BF"/>
    <w:rsid w:val="00677EF0"/>
    <w:rsid w:val="00684AFE"/>
    <w:rsid w:val="00693352"/>
    <w:rsid w:val="006A0DF8"/>
    <w:rsid w:val="006C4CC6"/>
    <w:rsid w:val="006C6FA1"/>
    <w:rsid w:val="006D0665"/>
    <w:rsid w:val="006D4286"/>
    <w:rsid w:val="006D4BEB"/>
    <w:rsid w:val="006D5C4A"/>
    <w:rsid w:val="006E0295"/>
    <w:rsid w:val="006E38D1"/>
    <w:rsid w:val="006E44AB"/>
    <w:rsid w:val="006F0F60"/>
    <w:rsid w:val="006F5791"/>
    <w:rsid w:val="006F5B9F"/>
    <w:rsid w:val="00706E7E"/>
    <w:rsid w:val="00710B18"/>
    <w:rsid w:val="00712266"/>
    <w:rsid w:val="00712C9E"/>
    <w:rsid w:val="00721618"/>
    <w:rsid w:val="00722DB2"/>
    <w:rsid w:val="00743D05"/>
    <w:rsid w:val="00750C54"/>
    <w:rsid w:val="00754AF4"/>
    <w:rsid w:val="007575B6"/>
    <w:rsid w:val="00761885"/>
    <w:rsid w:val="00773E30"/>
    <w:rsid w:val="007828A7"/>
    <w:rsid w:val="007902F5"/>
    <w:rsid w:val="007A22F9"/>
    <w:rsid w:val="007B4F12"/>
    <w:rsid w:val="007B76FC"/>
    <w:rsid w:val="007C581E"/>
    <w:rsid w:val="007C6EFB"/>
    <w:rsid w:val="007D350F"/>
    <w:rsid w:val="007D3BFC"/>
    <w:rsid w:val="007E23AD"/>
    <w:rsid w:val="007E516D"/>
    <w:rsid w:val="007E795C"/>
    <w:rsid w:val="007F16CF"/>
    <w:rsid w:val="007F234B"/>
    <w:rsid w:val="00804ADF"/>
    <w:rsid w:val="0080529F"/>
    <w:rsid w:val="00805357"/>
    <w:rsid w:val="00805E12"/>
    <w:rsid w:val="0080754A"/>
    <w:rsid w:val="00814159"/>
    <w:rsid w:val="00821031"/>
    <w:rsid w:val="00831867"/>
    <w:rsid w:val="00836E8E"/>
    <w:rsid w:val="00842F60"/>
    <w:rsid w:val="0084678F"/>
    <w:rsid w:val="00860489"/>
    <w:rsid w:val="008649EC"/>
    <w:rsid w:val="008679D0"/>
    <w:rsid w:val="00875086"/>
    <w:rsid w:val="00880807"/>
    <w:rsid w:val="0089744A"/>
    <w:rsid w:val="008A0C60"/>
    <w:rsid w:val="008A7B39"/>
    <w:rsid w:val="008A7EC1"/>
    <w:rsid w:val="008B4369"/>
    <w:rsid w:val="008C08FD"/>
    <w:rsid w:val="008C3688"/>
    <w:rsid w:val="008C5501"/>
    <w:rsid w:val="008D0064"/>
    <w:rsid w:val="008F5972"/>
    <w:rsid w:val="008F6570"/>
    <w:rsid w:val="00900A5F"/>
    <w:rsid w:val="00902857"/>
    <w:rsid w:val="009036EC"/>
    <w:rsid w:val="009050DB"/>
    <w:rsid w:val="009057C4"/>
    <w:rsid w:val="0092157F"/>
    <w:rsid w:val="0092780F"/>
    <w:rsid w:val="00931A17"/>
    <w:rsid w:val="00931D6B"/>
    <w:rsid w:val="00934B4C"/>
    <w:rsid w:val="00935080"/>
    <w:rsid w:val="00935930"/>
    <w:rsid w:val="00936E6C"/>
    <w:rsid w:val="00945CA6"/>
    <w:rsid w:val="0095177A"/>
    <w:rsid w:val="00960648"/>
    <w:rsid w:val="009652F9"/>
    <w:rsid w:val="00986E53"/>
    <w:rsid w:val="00987C65"/>
    <w:rsid w:val="00993EC1"/>
    <w:rsid w:val="009A2361"/>
    <w:rsid w:val="009A5A11"/>
    <w:rsid w:val="009B1202"/>
    <w:rsid w:val="009B13B3"/>
    <w:rsid w:val="009B673C"/>
    <w:rsid w:val="009C0F88"/>
    <w:rsid w:val="009D3F0E"/>
    <w:rsid w:val="009E13AA"/>
    <w:rsid w:val="009E1860"/>
    <w:rsid w:val="009E57B8"/>
    <w:rsid w:val="009F156F"/>
    <w:rsid w:val="009F41C3"/>
    <w:rsid w:val="00A109D0"/>
    <w:rsid w:val="00A16A5D"/>
    <w:rsid w:val="00A21D49"/>
    <w:rsid w:val="00A23817"/>
    <w:rsid w:val="00A27D1D"/>
    <w:rsid w:val="00A320B3"/>
    <w:rsid w:val="00A478E0"/>
    <w:rsid w:val="00A65F4A"/>
    <w:rsid w:val="00A71AF0"/>
    <w:rsid w:val="00A752C8"/>
    <w:rsid w:val="00A75B75"/>
    <w:rsid w:val="00A766F5"/>
    <w:rsid w:val="00A770AE"/>
    <w:rsid w:val="00A813DC"/>
    <w:rsid w:val="00A8379E"/>
    <w:rsid w:val="00A83D01"/>
    <w:rsid w:val="00A914A5"/>
    <w:rsid w:val="00A95179"/>
    <w:rsid w:val="00AA4ECB"/>
    <w:rsid w:val="00AB71CE"/>
    <w:rsid w:val="00AC17F3"/>
    <w:rsid w:val="00AC2DE7"/>
    <w:rsid w:val="00AC2FBF"/>
    <w:rsid w:val="00AC7F32"/>
    <w:rsid w:val="00AD51D9"/>
    <w:rsid w:val="00AE270B"/>
    <w:rsid w:val="00AE27A7"/>
    <w:rsid w:val="00AE38FA"/>
    <w:rsid w:val="00AE51CA"/>
    <w:rsid w:val="00AE779A"/>
    <w:rsid w:val="00AF1EB1"/>
    <w:rsid w:val="00AF3841"/>
    <w:rsid w:val="00AF4BEA"/>
    <w:rsid w:val="00B00555"/>
    <w:rsid w:val="00B04E08"/>
    <w:rsid w:val="00B1535B"/>
    <w:rsid w:val="00B175D4"/>
    <w:rsid w:val="00B221E3"/>
    <w:rsid w:val="00B34A4C"/>
    <w:rsid w:val="00B4078D"/>
    <w:rsid w:val="00B51B7E"/>
    <w:rsid w:val="00B53F6A"/>
    <w:rsid w:val="00B543C8"/>
    <w:rsid w:val="00B54786"/>
    <w:rsid w:val="00B60D23"/>
    <w:rsid w:val="00B6118C"/>
    <w:rsid w:val="00B65FBD"/>
    <w:rsid w:val="00B67352"/>
    <w:rsid w:val="00B67C1A"/>
    <w:rsid w:val="00B76DEE"/>
    <w:rsid w:val="00B7775A"/>
    <w:rsid w:val="00B77ACA"/>
    <w:rsid w:val="00B93A37"/>
    <w:rsid w:val="00B94D02"/>
    <w:rsid w:val="00B968B4"/>
    <w:rsid w:val="00BA2527"/>
    <w:rsid w:val="00BA422D"/>
    <w:rsid w:val="00BB000C"/>
    <w:rsid w:val="00BD1D1F"/>
    <w:rsid w:val="00BD5E10"/>
    <w:rsid w:val="00BE07C0"/>
    <w:rsid w:val="00BF6C18"/>
    <w:rsid w:val="00C00737"/>
    <w:rsid w:val="00C05327"/>
    <w:rsid w:val="00C063BD"/>
    <w:rsid w:val="00C26376"/>
    <w:rsid w:val="00C41A33"/>
    <w:rsid w:val="00C60983"/>
    <w:rsid w:val="00C62486"/>
    <w:rsid w:val="00C659C9"/>
    <w:rsid w:val="00C67F5C"/>
    <w:rsid w:val="00C7246D"/>
    <w:rsid w:val="00C741EE"/>
    <w:rsid w:val="00C77EDE"/>
    <w:rsid w:val="00C81195"/>
    <w:rsid w:val="00C91040"/>
    <w:rsid w:val="00C9740E"/>
    <w:rsid w:val="00CD2193"/>
    <w:rsid w:val="00CD3559"/>
    <w:rsid w:val="00CD78DA"/>
    <w:rsid w:val="00CE63F6"/>
    <w:rsid w:val="00CF0E19"/>
    <w:rsid w:val="00CF6688"/>
    <w:rsid w:val="00CF7730"/>
    <w:rsid w:val="00D008B0"/>
    <w:rsid w:val="00D04A97"/>
    <w:rsid w:val="00D0538D"/>
    <w:rsid w:val="00D06FDF"/>
    <w:rsid w:val="00D256C7"/>
    <w:rsid w:val="00D3321C"/>
    <w:rsid w:val="00D430E4"/>
    <w:rsid w:val="00D46749"/>
    <w:rsid w:val="00D47564"/>
    <w:rsid w:val="00D52CD1"/>
    <w:rsid w:val="00D6535E"/>
    <w:rsid w:val="00D835C2"/>
    <w:rsid w:val="00D90950"/>
    <w:rsid w:val="00D91C1D"/>
    <w:rsid w:val="00DA16C4"/>
    <w:rsid w:val="00DA49ED"/>
    <w:rsid w:val="00DB311F"/>
    <w:rsid w:val="00DB3BE5"/>
    <w:rsid w:val="00DC5154"/>
    <w:rsid w:val="00DD2BB7"/>
    <w:rsid w:val="00DD5F79"/>
    <w:rsid w:val="00DE2AED"/>
    <w:rsid w:val="00DE3374"/>
    <w:rsid w:val="00DE6C65"/>
    <w:rsid w:val="00DF3D68"/>
    <w:rsid w:val="00DF500F"/>
    <w:rsid w:val="00DF5222"/>
    <w:rsid w:val="00E114C4"/>
    <w:rsid w:val="00E24DC6"/>
    <w:rsid w:val="00E34077"/>
    <w:rsid w:val="00E34BEA"/>
    <w:rsid w:val="00E366FB"/>
    <w:rsid w:val="00E37176"/>
    <w:rsid w:val="00E3727A"/>
    <w:rsid w:val="00E46B3D"/>
    <w:rsid w:val="00E56544"/>
    <w:rsid w:val="00E67558"/>
    <w:rsid w:val="00E67D3A"/>
    <w:rsid w:val="00E67E47"/>
    <w:rsid w:val="00E67EFB"/>
    <w:rsid w:val="00E857EC"/>
    <w:rsid w:val="00E9512A"/>
    <w:rsid w:val="00E979D4"/>
    <w:rsid w:val="00EA0F29"/>
    <w:rsid w:val="00EA5E30"/>
    <w:rsid w:val="00EB2C04"/>
    <w:rsid w:val="00EC1D73"/>
    <w:rsid w:val="00EC3F95"/>
    <w:rsid w:val="00EC6AB6"/>
    <w:rsid w:val="00EC72D0"/>
    <w:rsid w:val="00ED32F8"/>
    <w:rsid w:val="00ED55B6"/>
    <w:rsid w:val="00EE71B8"/>
    <w:rsid w:val="00EF270A"/>
    <w:rsid w:val="00F10256"/>
    <w:rsid w:val="00F154A7"/>
    <w:rsid w:val="00F216CB"/>
    <w:rsid w:val="00F40E9B"/>
    <w:rsid w:val="00F56AE5"/>
    <w:rsid w:val="00F6181F"/>
    <w:rsid w:val="00F6485B"/>
    <w:rsid w:val="00F70FE3"/>
    <w:rsid w:val="00F733D7"/>
    <w:rsid w:val="00F744DB"/>
    <w:rsid w:val="00F7787F"/>
    <w:rsid w:val="00F83143"/>
    <w:rsid w:val="00F8391E"/>
    <w:rsid w:val="00F951DA"/>
    <w:rsid w:val="00F97A9E"/>
    <w:rsid w:val="00FA173A"/>
    <w:rsid w:val="00FC3DDC"/>
    <w:rsid w:val="00FD177D"/>
    <w:rsid w:val="00FD5206"/>
    <w:rsid w:val="00FD65BC"/>
    <w:rsid w:val="00FD772D"/>
    <w:rsid w:val="00FE3F65"/>
    <w:rsid w:val="00FE7EB6"/>
    <w:rsid w:val="00FF016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E344E"/>
  <w15:docId w15:val="{8888FEA7-418A-4332-98BA-872F1ED0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rebuchet MS" w:hAnsi="Trebuchet MS" w:cs="Trebuchet MS"/>
      <w:lang w:val="de-DE"/>
    </w:rPr>
  </w:style>
  <w:style w:type="paragraph" w:styleId="berschrift1">
    <w:name w:val="heading 1"/>
    <w:basedOn w:val="Standard"/>
    <w:uiPriority w:val="9"/>
    <w:qFormat/>
    <w:pPr>
      <w:outlineLvl w:val="0"/>
    </w:pPr>
    <w:rPr>
      <w:rFonts w:ascii="Calibri" w:eastAsia="Calibri" w:hAnsi="Calibri" w:cs="Calibri"/>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6"/>
      <w:szCs w:val="16"/>
    </w:rPr>
  </w:style>
  <w:style w:type="paragraph" w:styleId="Titel">
    <w:name w:val="Title"/>
    <w:basedOn w:val="Standard"/>
    <w:uiPriority w:val="10"/>
    <w:qFormat/>
    <w:pPr>
      <w:ind w:left="100"/>
    </w:pPr>
    <w:rPr>
      <w:sz w:val="52"/>
      <w:szCs w:val="52"/>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D52CD1"/>
    <w:pPr>
      <w:tabs>
        <w:tab w:val="center" w:pos="4536"/>
        <w:tab w:val="right" w:pos="9072"/>
      </w:tabs>
    </w:pPr>
  </w:style>
  <w:style w:type="character" w:customStyle="1" w:styleId="KopfzeileZchn">
    <w:name w:val="Kopfzeile Zchn"/>
    <w:basedOn w:val="Absatz-Standardschriftart"/>
    <w:link w:val="Kopfzeile"/>
    <w:uiPriority w:val="99"/>
    <w:rsid w:val="00D52CD1"/>
    <w:rPr>
      <w:rFonts w:ascii="Trebuchet MS" w:eastAsia="Trebuchet MS" w:hAnsi="Trebuchet MS" w:cs="Trebuchet MS"/>
      <w:lang w:val="de-DE"/>
    </w:rPr>
  </w:style>
  <w:style w:type="paragraph" w:styleId="Fuzeile">
    <w:name w:val="footer"/>
    <w:basedOn w:val="Standard"/>
    <w:link w:val="FuzeileZchn"/>
    <w:uiPriority w:val="99"/>
    <w:unhideWhenUsed/>
    <w:rsid w:val="00D52CD1"/>
    <w:pPr>
      <w:tabs>
        <w:tab w:val="center" w:pos="4536"/>
        <w:tab w:val="right" w:pos="9072"/>
      </w:tabs>
    </w:pPr>
  </w:style>
  <w:style w:type="character" w:customStyle="1" w:styleId="FuzeileZchn">
    <w:name w:val="Fußzeile Zchn"/>
    <w:basedOn w:val="Absatz-Standardschriftart"/>
    <w:link w:val="Fuzeile"/>
    <w:uiPriority w:val="99"/>
    <w:rsid w:val="00D52CD1"/>
    <w:rPr>
      <w:rFonts w:ascii="Trebuchet MS" w:eastAsia="Trebuchet MS" w:hAnsi="Trebuchet MS" w:cs="Trebuchet MS"/>
      <w:lang w:val="de-DE"/>
    </w:rPr>
  </w:style>
  <w:style w:type="paragraph" w:styleId="StandardWeb">
    <w:name w:val="Normal (Web)"/>
    <w:basedOn w:val="Standard"/>
    <w:uiPriority w:val="99"/>
    <w:semiHidden/>
    <w:unhideWhenUsed/>
    <w:rsid w:val="00640FB9"/>
    <w:pPr>
      <w:widowControl/>
      <w:autoSpaceDE/>
      <w:autoSpaceDN/>
      <w:spacing w:before="100" w:beforeAutospacing="1" w:after="100" w:afterAutospacing="1"/>
    </w:pPr>
    <w:rPr>
      <w:rFonts w:ascii="Times New Roman" w:eastAsia="Times New Roman" w:hAnsi="Times New Roman" w:cs="Times New Roman"/>
      <w:sz w:val="24"/>
      <w:szCs w:val="24"/>
      <w:lang w:val="de-CH" w:eastAsia="de-CH"/>
    </w:rPr>
  </w:style>
  <w:style w:type="character" w:styleId="Hyperlink">
    <w:name w:val="Hyperlink"/>
    <w:basedOn w:val="Absatz-Standardschriftart"/>
    <w:uiPriority w:val="99"/>
    <w:unhideWhenUsed/>
    <w:rsid w:val="005F4365"/>
    <w:rPr>
      <w:color w:val="0000FF"/>
      <w:u w:val="single"/>
    </w:rPr>
  </w:style>
  <w:style w:type="character" w:styleId="Fett">
    <w:name w:val="Strong"/>
    <w:basedOn w:val="Absatz-Standardschriftart"/>
    <w:uiPriority w:val="22"/>
    <w:qFormat/>
    <w:rsid w:val="00A109D0"/>
    <w:rPr>
      <w:b/>
      <w:bCs/>
    </w:rPr>
  </w:style>
  <w:style w:type="paragraph" w:customStyle="1" w:styleId="Default">
    <w:name w:val="Default"/>
    <w:rsid w:val="00ED55B6"/>
    <w:pPr>
      <w:widowControl/>
      <w:adjustRightInd w:val="0"/>
    </w:pPr>
    <w:rPr>
      <w:rFonts w:ascii="Roboto" w:hAnsi="Roboto" w:cs="Roboto"/>
      <w:color w:val="000000"/>
      <w:sz w:val="24"/>
      <w:szCs w:val="24"/>
      <w:lang w:val="de-CH"/>
    </w:rPr>
  </w:style>
  <w:style w:type="character" w:customStyle="1" w:styleId="NichtaufgelsteErwhnung1">
    <w:name w:val="Nicht aufgelöste Erwähnung1"/>
    <w:basedOn w:val="Absatz-Standardschriftart"/>
    <w:uiPriority w:val="99"/>
    <w:semiHidden/>
    <w:unhideWhenUsed/>
    <w:rsid w:val="00DA16C4"/>
    <w:rPr>
      <w:color w:val="605E5C"/>
      <w:shd w:val="clear" w:color="auto" w:fill="E1DFDD"/>
    </w:rPr>
  </w:style>
  <w:style w:type="character" w:styleId="Kommentarzeichen">
    <w:name w:val="annotation reference"/>
    <w:basedOn w:val="Absatz-Standardschriftart"/>
    <w:uiPriority w:val="99"/>
    <w:semiHidden/>
    <w:unhideWhenUsed/>
    <w:rsid w:val="00076345"/>
    <w:rPr>
      <w:sz w:val="16"/>
      <w:szCs w:val="16"/>
    </w:rPr>
  </w:style>
  <w:style w:type="paragraph" w:styleId="Kommentartext">
    <w:name w:val="annotation text"/>
    <w:basedOn w:val="Standard"/>
    <w:link w:val="KommentartextZchn"/>
    <w:uiPriority w:val="99"/>
    <w:unhideWhenUsed/>
    <w:rsid w:val="00076345"/>
    <w:rPr>
      <w:sz w:val="20"/>
      <w:szCs w:val="20"/>
    </w:rPr>
  </w:style>
  <w:style w:type="character" w:customStyle="1" w:styleId="KommentartextZchn">
    <w:name w:val="Kommentartext Zchn"/>
    <w:basedOn w:val="Absatz-Standardschriftart"/>
    <w:link w:val="Kommentartext"/>
    <w:uiPriority w:val="99"/>
    <w:rsid w:val="00076345"/>
    <w:rPr>
      <w:rFonts w:ascii="Trebuchet MS" w:eastAsia="Trebuchet MS" w:hAnsi="Trebuchet MS" w:cs="Trebuchet MS"/>
      <w:sz w:val="20"/>
      <w:szCs w:val="20"/>
      <w:lang w:val="de-DE"/>
    </w:rPr>
  </w:style>
  <w:style w:type="paragraph" w:styleId="Kommentarthema">
    <w:name w:val="annotation subject"/>
    <w:basedOn w:val="Kommentartext"/>
    <w:next w:val="Kommentartext"/>
    <w:link w:val="KommentarthemaZchn"/>
    <w:uiPriority w:val="99"/>
    <w:semiHidden/>
    <w:unhideWhenUsed/>
    <w:rsid w:val="00076345"/>
    <w:rPr>
      <w:b/>
      <w:bCs/>
    </w:rPr>
  </w:style>
  <w:style w:type="character" w:customStyle="1" w:styleId="KommentarthemaZchn">
    <w:name w:val="Kommentarthema Zchn"/>
    <w:basedOn w:val="KommentartextZchn"/>
    <w:link w:val="Kommentarthema"/>
    <w:uiPriority w:val="99"/>
    <w:semiHidden/>
    <w:rsid w:val="00076345"/>
    <w:rPr>
      <w:rFonts w:ascii="Trebuchet MS" w:eastAsia="Trebuchet MS" w:hAnsi="Trebuchet MS" w:cs="Trebuchet MS"/>
      <w:b/>
      <w:bCs/>
      <w:sz w:val="20"/>
      <w:szCs w:val="20"/>
      <w:lang w:val="de-DE"/>
    </w:rPr>
  </w:style>
  <w:style w:type="paragraph" w:styleId="Sprechblasentext">
    <w:name w:val="Balloon Text"/>
    <w:basedOn w:val="Standard"/>
    <w:link w:val="SprechblasentextZchn"/>
    <w:uiPriority w:val="99"/>
    <w:semiHidden/>
    <w:unhideWhenUsed/>
    <w:rsid w:val="0007634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6345"/>
    <w:rPr>
      <w:rFonts w:ascii="Segoe UI" w:eastAsia="Trebuchet MS" w:hAnsi="Segoe UI" w:cs="Segoe UI"/>
      <w:sz w:val="18"/>
      <w:szCs w:val="18"/>
      <w:lang w:val="de-DE"/>
    </w:rPr>
  </w:style>
  <w:style w:type="paragraph" w:styleId="berarbeitung">
    <w:name w:val="Revision"/>
    <w:hidden/>
    <w:uiPriority w:val="99"/>
    <w:semiHidden/>
    <w:rsid w:val="000A411B"/>
    <w:pPr>
      <w:widowControl/>
      <w:autoSpaceDE/>
      <w:autoSpaceDN/>
    </w:pPr>
    <w:rPr>
      <w:rFonts w:ascii="Trebuchet MS" w:eastAsia="Trebuchet MS" w:hAnsi="Trebuchet MS" w:cs="Trebuchet MS"/>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98637">
      <w:bodyDiv w:val="1"/>
      <w:marLeft w:val="0"/>
      <w:marRight w:val="0"/>
      <w:marTop w:val="0"/>
      <w:marBottom w:val="0"/>
      <w:divBdr>
        <w:top w:val="none" w:sz="0" w:space="0" w:color="auto"/>
        <w:left w:val="none" w:sz="0" w:space="0" w:color="auto"/>
        <w:bottom w:val="none" w:sz="0" w:space="0" w:color="auto"/>
        <w:right w:val="none" w:sz="0" w:space="0" w:color="auto"/>
      </w:divBdr>
    </w:div>
    <w:div w:id="384573576">
      <w:bodyDiv w:val="1"/>
      <w:marLeft w:val="0"/>
      <w:marRight w:val="0"/>
      <w:marTop w:val="0"/>
      <w:marBottom w:val="0"/>
      <w:divBdr>
        <w:top w:val="none" w:sz="0" w:space="0" w:color="auto"/>
        <w:left w:val="none" w:sz="0" w:space="0" w:color="auto"/>
        <w:bottom w:val="none" w:sz="0" w:space="0" w:color="auto"/>
        <w:right w:val="none" w:sz="0" w:space="0" w:color="auto"/>
      </w:divBdr>
    </w:div>
    <w:div w:id="558133051">
      <w:bodyDiv w:val="1"/>
      <w:marLeft w:val="0"/>
      <w:marRight w:val="0"/>
      <w:marTop w:val="0"/>
      <w:marBottom w:val="0"/>
      <w:divBdr>
        <w:top w:val="none" w:sz="0" w:space="0" w:color="auto"/>
        <w:left w:val="none" w:sz="0" w:space="0" w:color="auto"/>
        <w:bottom w:val="none" w:sz="0" w:space="0" w:color="auto"/>
        <w:right w:val="none" w:sz="0" w:space="0" w:color="auto"/>
      </w:divBdr>
    </w:div>
    <w:div w:id="679311090">
      <w:bodyDiv w:val="1"/>
      <w:marLeft w:val="0"/>
      <w:marRight w:val="0"/>
      <w:marTop w:val="0"/>
      <w:marBottom w:val="0"/>
      <w:divBdr>
        <w:top w:val="none" w:sz="0" w:space="0" w:color="auto"/>
        <w:left w:val="none" w:sz="0" w:space="0" w:color="auto"/>
        <w:bottom w:val="none" w:sz="0" w:space="0" w:color="auto"/>
        <w:right w:val="none" w:sz="0" w:space="0" w:color="auto"/>
      </w:divBdr>
    </w:div>
    <w:div w:id="688987154">
      <w:bodyDiv w:val="1"/>
      <w:marLeft w:val="0"/>
      <w:marRight w:val="0"/>
      <w:marTop w:val="0"/>
      <w:marBottom w:val="0"/>
      <w:divBdr>
        <w:top w:val="none" w:sz="0" w:space="0" w:color="auto"/>
        <w:left w:val="none" w:sz="0" w:space="0" w:color="auto"/>
        <w:bottom w:val="none" w:sz="0" w:space="0" w:color="auto"/>
        <w:right w:val="none" w:sz="0" w:space="0" w:color="auto"/>
      </w:divBdr>
    </w:div>
    <w:div w:id="1009483569">
      <w:bodyDiv w:val="1"/>
      <w:marLeft w:val="0"/>
      <w:marRight w:val="0"/>
      <w:marTop w:val="0"/>
      <w:marBottom w:val="0"/>
      <w:divBdr>
        <w:top w:val="none" w:sz="0" w:space="0" w:color="auto"/>
        <w:left w:val="none" w:sz="0" w:space="0" w:color="auto"/>
        <w:bottom w:val="none" w:sz="0" w:space="0" w:color="auto"/>
        <w:right w:val="none" w:sz="0" w:space="0" w:color="auto"/>
      </w:divBdr>
    </w:div>
    <w:div w:id="1290624557">
      <w:bodyDiv w:val="1"/>
      <w:marLeft w:val="0"/>
      <w:marRight w:val="0"/>
      <w:marTop w:val="0"/>
      <w:marBottom w:val="0"/>
      <w:divBdr>
        <w:top w:val="none" w:sz="0" w:space="0" w:color="auto"/>
        <w:left w:val="none" w:sz="0" w:space="0" w:color="auto"/>
        <w:bottom w:val="none" w:sz="0" w:space="0" w:color="auto"/>
        <w:right w:val="none" w:sz="0" w:space="0" w:color="auto"/>
      </w:divBdr>
    </w:div>
    <w:div w:id="1461722369">
      <w:bodyDiv w:val="1"/>
      <w:marLeft w:val="0"/>
      <w:marRight w:val="0"/>
      <w:marTop w:val="0"/>
      <w:marBottom w:val="0"/>
      <w:divBdr>
        <w:top w:val="none" w:sz="0" w:space="0" w:color="auto"/>
        <w:left w:val="none" w:sz="0" w:space="0" w:color="auto"/>
        <w:bottom w:val="none" w:sz="0" w:space="0" w:color="auto"/>
        <w:right w:val="none" w:sz="0" w:space="0" w:color="auto"/>
      </w:divBdr>
    </w:div>
    <w:div w:id="1664701332">
      <w:bodyDiv w:val="1"/>
      <w:marLeft w:val="0"/>
      <w:marRight w:val="0"/>
      <w:marTop w:val="0"/>
      <w:marBottom w:val="0"/>
      <w:divBdr>
        <w:top w:val="none" w:sz="0" w:space="0" w:color="auto"/>
        <w:left w:val="none" w:sz="0" w:space="0" w:color="auto"/>
        <w:bottom w:val="none" w:sz="0" w:space="0" w:color="auto"/>
        <w:right w:val="none" w:sz="0" w:space="0" w:color="auto"/>
      </w:divBdr>
    </w:div>
    <w:div w:id="1861313977">
      <w:bodyDiv w:val="1"/>
      <w:marLeft w:val="0"/>
      <w:marRight w:val="0"/>
      <w:marTop w:val="0"/>
      <w:marBottom w:val="0"/>
      <w:divBdr>
        <w:top w:val="none" w:sz="0" w:space="0" w:color="auto"/>
        <w:left w:val="none" w:sz="0" w:space="0" w:color="auto"/>
        <w:bottom w:val="none" w:sz="0" w:space="0" w:color="auto"/>
        <w:right w:val="none" w:sz="0" w:space="0" w:color="auto"/>
      </w:divBdr>
    </w:div>
    <w:div w:id="1906527998">
      <w:bodyDiv w:val="1"/>
      <w:marLeft w:val="0"/>
      <w:marRight w:val="0"/>
      <w:marTop w:val="0"/>
      <w:marBottom w:val="0"/>
      <w:divBdr>
        <w:top w:val="none" w:sz="0" w:space="0" w:color="auto"/>
        <w:left w:val="none" w:sz="0" w:space="0" w:color="auto"/>
        <w:bottom w:val="none" w:sz="0" w:space="0" w:color="auto"/>
        <w:right w:val="none" w:sz="0" w:space="0" w:color="auto"/>
      </w:divBdr>
    </w:div>
    <w:div w:id="1911381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yperlink" Target="http://www.stebler.ch"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40C383B561494F98782ADCAA3A9B19" ma:contentTypeVersion="19" ma:contentTypeDescription="Ein neues Dokument erstellen." ma:contentTypeScope="" ma:versionID="1f955ee143cbe5b59a91f45d4b5399c2">
  <xsd:schema xmlns:xsd="http://www.w3.org/2001/XMLSchema" xmlns:xs="http://www.w3.org/2001/XMLSchema" xmlns:p="http://schemas.microsoft.com/office/2006/metadata/properties" xmlns:ns2="7a03ae47-df34-47b1-b726-72ef27554589" xmlns:ns3="dfc2de31-7453-4b8d-8e4e-b0cbbf6aecc2" targetNamespace="http://schemas.microsoft.com/office/2006/metadata/properties" ma:root="true" ma:fieldsID="8f055934c996a4c9cddd8f1bffae4019" ns2:_="" ns3:_="">
    <xsd:import namespace="7a03ae47-df34-47b1-b726-72ef27554589"/>
    <xsd:import namespace="dfc2de31-7453-4b8d-8e4e-b0cbbf6aec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3ae47-df34-47b1-b726-72ef27554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7661892e-0ea4-4a7b-9259-ecb39da47a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c2de31-7453-4b8d-8e4e-b0cbbf6aecc2"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188e1e2-f837-437e-bb18-b75a89cd1304}" ma:internalName="TaxCatchAll" ma:showField="CatchAllData" ma:web="dfc2de31-7453-4b8d-8e4e-b0cbbf6aec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03ae47-df34-47b1-b726-72ef27554589">
      <Terms xmlns="http://schemas.microsoft.com/office/infopath/2007/PartnerControls"/>
    </lcf76f155ced4ddcb4097134ff3c332f>
    <TaxCatchAll xmlns="dfc2de31-7453-4b8d-8e4e-b0cbbf6aec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43DFF6-4028-4FD7-8AB1-485044AD1F27}">
  <ds:schemaRefs>
    <ds:schemaRef ds:uri="http://schemas.openxmlformats.org/officeDocument/2006/bibliography"/>
  </ds:schemaRefs>
</ds:datastoreItem>
</file>

<file path=customXml/itemProps2.xml><?xml version="1.0" encoding="utf-8"?>
<ds:datastoreItem xmlns:ds="http://schemas.openxmlformats.org/officeDocument/2006/customXml" ds:itemID="{90761E21-D7B4-4EEE-BC93-610030FA4EAB}"/>
</file>

<file path=customXml/itemProps3.xml><?xml version="1.0" encoding="utf-8"?>
<ds:datastoreItem xmlns:ds="http://schemas.openxmlformats.org/officeDocument/2006/customXml" ds:itemID="{DFBE4172-FEE9-4A11-AE62-46ED4EDBAA35}">
  <ds:schemaRefs>
    <ds:schemaRef ds:uri="http://schemas.microsoft.com/office/2006/metadata/properties"/>
    <ds:schemaRef ds:uri="http://schemas.microsoft.com/office/infopath/2007/PartnerControls"/>
    <ds:schemaRef ds:uri="7a03ae47-df34-47b1-b726-72ef27554589"/>
    <ds:schemaRef ds:uri="dfc2de31-7453-4b8d-8e4e-b0cbbf6aecc2"/>
  </ds:schemaRefs>
</ds:datastoreItem>
</file>

<file path=customXml/itemProps4.xml><?xml version="1.0" encoding="utf-8"?>
<ds:datastoreItem xmlns:ds="http://schemas.openxmlformats.org/officeDocument/2006/customXml" ds:itemID="{550556F0-D09B-45AE-A6E9-D80ED1831C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734</Words>
  <Characters>4628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stucki</dc:creator>
  <cp:lastModifiedBy>deborah stucki</cp:lastModifiedBy>
  <cp:revision>6</cp:revision>
  <cp:lastPrinted>2025-07-08T11:08:00Z</cp:lastPrinted>
  <dcterms:created xsi:type="dcterms:W3CDTF">2025-07-08T11:34:00Z</dcterms:created>
  <dcterms:modified xsi:type="dcterms:W3CDTF">2025-09-08T12:29:00Z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2023-07-03T00:00:00Z</vt:filetime>
  </property>
  <property fmtid="{D5CDD505-2E9C-101B-9397-08002B2CF9AE}" pid="3" name="Creator">
    <vt:lpwstr>Adobe InDesign 18.4 (Macintosh)</vt:lpwstr>
  </property>
  <property fmtid="{D5CDD505-2E9C-101B-9397-08002B2CF9AE}" pid="4" name="LastSaved">
    <vt:filetime>2023-11-20T00:00:00Z</vt:filetime>
  </property>
  <property fmtid="{D5CDD505-2E9C-101B-9397-08002B2CF9AE}" pid="5" name="Producer">
    <vt:lpwstr>Adobe PDF Library 17.0</vt:lpwstr>
  </property>
  <property fmtid="{D5CDD505-2E9C-101B-9397-08002B2CF9AE}" pid="6" name="MediaServiceImageTags">
    <vt:lpwstr/>
  </property>
  <property fmtid="{D5CDD505-2E9C-101B-9397-08002B2CF9AE}" pid="7" name="ContentTypeId">
    <vt:lpwstr>0x010100F540C383B561494F98782ADCAA3A9B19</vt:lpwstr>
  </property>
</Properties>
</file>